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85165992"/>
        <w:docPartObj>
          <w:docPartGallery w:val="Cover Pages"/>
          <w:docPartUnique/>
        </w:docPartObj>
      </w:sdtPr>
      <w:sdtEndPr/>
      <w:sdtContent>
        <w:p w14:paraId="4459E099" w14:textId="77777777" w:rsidR="002219E2" w:rsidRDefault="002219E2">
          <w:pPr>
            <w:sectPr w:rsidR="002219E2" w:rsidSect="002219E2">
              <w:footerReference w:type="first" r:id="rId12"/>
              <w:pgSz w:w="11906" w:h="16838" w:code="9"/>
              <w:pgMar w:top="1701" w:right="1416" w:bottom="1418" w:left="1134" w:header="794" w:footer="624" w:gutter="0"/>
              <w:pgNumType w:start="0"/>
              <w:cols w:space="708"/>
              <w:titlePg/>
              <w:docGrid w:linePitch="360"/>
            </w:sectPr>
          </w:pPr>
          <w:r w:rsidRPr="002219E2">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59264" behindDoc="0" locked="0" layoutInCell="1" allowOverlap="1" wp14:anchorId="6C1EF6F0" wp14:editId="7AF43684">
                    <wp:simplePos x="0" y="0"/>
                    <wp:positionH relativeFrom="page">
                      <wp:align>center</wp:align>
                    </wp:positionH>
                    <wp:positionV relativeFrom="page">
                      <wp:align>center</wp:align>
                    </wp:positionV>
                    <wp:extent cx="1712890" cy="3840480"/>
                    <wp:effectExtent l="0" t="0" r="1270" b="0"/>
                    <wp:wrapNone/>
                    <wp:docPr id="138" name="Tekstfelt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1909"/>
                                </w:tblGrid>
                                <w:tr w:rsidR="002219E2" w14:paraId="7E649CC2" w14:textId="77777777">
                                  <w:trPr>
                                    <w:jc w:val="center"/>
                                  </w:trPr>
                                  <w:tc>
                                    <w:tcPr>
                                      <w:tcW w:w="2568" w:type="pct"/>
                                      <w:vAlign w:val="center"/>
                                    </w:tcPr>
                                    <w:p w14:paraId="6895D3C5" w14:textId="77777777" w:rsidR="002219E2" w:rsidRDefault="002219E2">
                                      <w:pPr>
                                        <w:jc w:val="right"/>
                                      </w:pPr>
                                      <w:r>
                                        <w:rPr>
                                          <w:noProof/>
                                        </w:rPr>
                                        <w:drawing>
                                          <wp:inline distT="0" distB="0" distL="0" distR="0" wp14:anchorId="4ABBDA91" wp14:editId="33751EC0">
                                            <wp:extent cx="3065006" cy="2039622"/>
                                            <wp:effectExtent l="0" t="0" r="2540" b="0"/>
                                            <wp:docPr id="139" name="Bille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Billede 39"/>
                                                    <pic:cNvPicPr/>
                                                  </pic:nvPicPr>
                                                  <pic:blipFill>
                                                    <a:blip r:embed="rId13">
                                                      <a:extLst>
                                                        <a:ext uri="{28A0092B-C50C-407E-A947-70E740481C1C}">
                                                          <a14:useLocalDpi xmlns:a14="http://schemas.microsoft.com/office/drawing/2010/main" val="0"/>
                                                        </a:ext>
                                                      </a:extLst>
                                                    </a:blip>
                                                    <a:stretch>
                                                      <a:fillRect/>
                                                    </a:stretch>
                                                  </pic:blipFill>
                                                  <pic:spPr>
                                                    <a:xfrm>
                                                      <a:off x="0" y="0"/>
                                                      <a:ext cx="3065006" cy="2039622"/>
                                                    </a:xfrm>
                                                    <a:prstGeom prst="rect">
                                                      <a:avLst/>
                                                    </a:prstGeom>
                                                  </pic:spPr>
                                                </pic:pic>
                                              </a:graphicData>
                                            </a:graphic>
                                          </wp:inline>
                                        </w:drawing>
                                      </w:r>
                                    </w:p>
                                    <w:sdt>
                                      <w:sdtPr>
                                        <w:rPr>
                                          <w:caps/>
                                          <w:color w:val="191919" w:themeColor="text1" w:themeTint="E6"/>
                                          <w:sz w:val="72"/>
                                          <w:szCs w:val="72"/>
                                        </w:rPr>
                                        <w:alias w:val="Ti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6EA1FCE" w14:textId="0A5D9B96" w:rsidR="002219E2" w:rsidRDefault="002219E2">
                                          <w:pPr>
                                            <w:pStyle w:val="Ingenafstand"/>
                                            <w:spacing w:line="312" w:lineRule="auto"/>
                                            <w:jc w:val="right"/>
                                            <w:rPr>
                                              <w:caps/>
                                              <w:color w:val="191919" w:themeColor="text1" w:themeTint="E6"/>
                                              <w:sz w:val="72"/>
                                              <w:szCs w:val="72"/>
                                            </w:rPr>
                                          </w:pPr>
                                          <w:r>
                                            <w:rPr>
                                              <w:caps/>
                                              <w:color w:val="191919" w:themeColor="text1" w:themeTint="E6"/>
                                              <w:sz w:val="72"/>
                                              <w:szCs w:val="72"/>
                                            </w:rPr>
                                            <w:t>De nye tillæg m.m.</w:t>
                                          </w:r>
                                        </w:p>
                                      </w:sdtContent>
                                    </w:sdt>
                                    <w:sdt>
                                      <w:sdtPr>
                                        <w:rPr>
                                          <w:color w:val="000000" w:themeColor="text1"/>
                                          <w:sz w:val="24"/>
                                          <w:szCs w:val="24"/>
                                        </w:rPr>
                                        <w:alias w:val="Underti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6ED3099C" w14:textId="4A152511" w:rsidR="002219E2" w:rsidRDefault="002219E2">
                                          <w:pPr>
                                            <w:jc w:val="right"/>
                                            <w:rPr>
                                              <w:sz w:val="24"/>
                                              <w:szCs w:val="24"/>
                                            </w:rPr>
                                          </w:pPr>
                                          <w:r>
                                            <w:rPr>
                                              <w:color w:val="000000" w:themeColor="text1"/>
                                              <w:sz w:val="24"/>
                                              <w:szCs w:val="24"/>
                                            </w:rPr>
                                            <w:t>Kontanthjælpsreform 2025</w:t>
                                          </w:r>
                                        </w:p>
                                      </w:sdtContent>
                                    </w:sdt>
                                  </w:tc>
                                  <w:tc>
                                    <w:tcPr>
                                      <w:tcW w:w="2432" w:type="pct"/>
                                      <w:vAlign w:val="center"/>
                                    </w:tcPr>
                                    <w:p w14:paraId="31249577" w14:textId="77E0627E" w:rsidR="002219E2" w:rsidRDefault="002219E2">
                                      <w:pPr>
                                        <w:pStyle w:val="Ingenafstand"/>
                                        <w:rPr>
                                          <w:caps/>
                                          <w:color w:val="ED7D31" w:themeColor="accent2"/>
                                          <w:sz w:val="26"/>
                                          <w:szCs w:val="26"/>
                                        </w:rPr>
                                      </w:pPr>
                                      <w:r>
                                        <w:rPr>
                                          <w:caps/>
                                          <w:color w:val="ED7D31" w:themeColor="accent2"/>
                                          <w:sz w:val="26"/>
                                          <w:szCs w:val="26"/>
                                        </w:rPr>
                                        <w:t>Overblik</w:t>
                                      </w:r>
                                    </w:p>
                                    <w:sdt>
                                      <w:sdtPr>
                                        <w:rPr>
                                          <w:color w:val="000000" w:themeColor="text1"/>
                                        </w:rPr>
                                        <w:alias w:val="Resume"/>
                                        <w:tag w:val=""/>
                                        <w:id w:val="-2036181933"/>
                                        <w:dataBinding w:prefixMappings="xmlns:ns0='http://schemas.microsoft.com/office/2006/coverPageProps' " w:xpath="/ns0:CoverPageProperties[1]/ns0:Abstract[1]" w:storeItemID="{55AF091B-3C7A-41E3-B477-F2FDAA23CFDA}"/>
                                        <w:text/>
                                      </w:sdtPr>
                                      <w:sdtEndPr/>
                                      <w:sdtContent>
                                        <w:p w14:paraId="6386D05E" w14:textId="36A2274D" w:rsidR="002219E2" w:rsidRDefault="002219E2">
                                          <w:pPr>
                                            <w:rPr>
                                              <w:color w:val="000000" w:themeColor="text1"/>
                                            </w:rPr>
                                          </w:pPr>
                                          <w:r>
                                            <w:rPr>
                                              <w:color w:val="000000" w:themeColor="text1"/>
                                            </w:rPr>
                                            <w:t>Gennemgang af de nye tillæg m.m.</w:t>
                                          </w:r>
                                        </w:p>
                                      </w:sdtContent>
                                    </w:sdt>
                                    <w:sdt>
                                      <w:sdtPr>
                                        <w:rPr>
                                          <w:color w:val="ED7D31" w:themeColor="accent2"/>
                                          <w:sz w:val="26"/>
                                          <w:szCs w:val="26"/>
                                        </w:rPr>
                                        <w:alias w:val="Forfatte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45F493B2" w14:textId="35BAA97C" w:rsidR="002219E2" w:rsidRDefault="006E11C0">
                                          <w:pPr>
                                            <w:pStyle w:val="Ingenafstand"/>
                                            <w:rPr>
                                              <w:color w:val="ED7D31" w:themeColor="accent2"/>
                                              <w:sz w:val="26"/>
                                              <w:szCs w:val="26"/>
                                            </w:rPr>
                                          </w:pPr>
                                          <w:r>
                                            <w:rPr>
                                              <w:color w:val="ED7D31" w:themeColor="accent2"/>
                                              <w:sz w:val="26"/>
                                              <w:szCs w:val="26"/>
                                            </w:rPr>
                                            <w:t>Eva Otte Johansen</w:t>
                                          </w:r>
                                        </w:p>
                                      </w:sdtContent>
                                    </w:sdt>
                                    <w:p w14:paraId="52D2DC92" w14:textId="4590C1D9" w:rsidR="002219E2" w:rsidRDefault="006E11C0">
                                      <w:pPr>
                                        <w:pStyle w:val="Ingenafstand"/>
                                      </w:pPr>
                                      <w:sdt>
                                        <w:sdtPr>
                                          <w:rPr>
                                            <w:color w:val="44546A" w:themeColor="text2"/>
                                          </w:rPr>
                                          <w:alias w:val="Kursus"/>
                                          <w:tag w:val="Kursus"/>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2219E2">
                                            <w:rPr>
                                              <w:color w:val="44546A" w:themeColor="text2"/>
                                            </w:rPr>
                                            <w:t xml:space="preserve">     </w:t>
                                          </w:r>
                                        </w:sdtContent>
                                      </w:sdt>
                                    </w:p>
                                  </w:tc>
                                </w:tr>
                              </w:tbl>
                              <w:p w14:paraId="74DEC8DE" w14:textId="77777777" w:rsidR="002219E2" w:rsidRDefault="002219E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C1EF6F0" id="_x0000_t202" coordsize="21600,21600" o:spt="202" path="m,l,21600r21600,l21600,xe">
                    <v:stroke joinstyle="miter"/>
                    <v:path gradientshapeok="t" o:connecttype="rect"/>
                  </v:shapetype>
                  <v:shape id="Tekstfelt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1909"/>
                          </w:tblGrid>
                          <w:tr w:rsidR="002219E2" w14:paraId="7E649CC2" w14:textId="77777777">
                            <w:trPr>
                              <w:jc w:val="center"/>
                            </w:trPr>
                            <w:tc>
                              <w:tcPr>
                                <w:tcW w:w="2568" w:type="pct"/>
                                <w:vAlign w:val="center"/>
                              </w:tcPr>
                              <w:p w14:paraId="6895D3C5" w14:textId="77777777" w:rsidR="002219E2" w:rsidRDefault="002219E2">
                                <w:pPr>
                                  <w:jc w:val="right"/>
                                </w:pPr>
                                <w:r>
                                  <w:rPr>
                                    <w:noProof/>
                                  </w:rPr>
                                  <w:drawing>
                                    <wp:inline distT="0" distB="0" distL="0" distR="0" wp14:anchorId="4ABBDA91" wp14:editId="33751EC0">
                                      <wp:extent cx="3065006" cy="2039622"/>
                                      <wp:effectExtent l="0" t="0" r="2540" b="0"/>
                                      <wp:docPr id="139" name="Bille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Billede 39"/>
                                              <pic:cNvPicPr/>
                                            </pic:nvPicPr>
                                            <pic:blipFill>
                                              <a:blip r:embed="rId13">
                                                <a:extLst>
                                                  <a:ext uri="{28A0092B-C50C-407E-A947-70E740481C1C}">
                                                    <a14:useLocalDpi xmlns:a14="http://schemas.microsoft.com/office/drawing/2010/main" val="0"/>
                                                  </a:ext>
                                                </a:extLst>
                                              </a:blip>
                                              <a:stretch>
                                                <a:fillRect/>
                                              </a:stretch>
                                            </pic:blipFill>
                                            <pic:spPr>
                                              <a:xfrm>
                                                <a:off x="0" y="0"/>
                                                <a:ext cx="3065006" cy="2039622"/>
                                              </a:xfrm>
                                              <a:prstGeom prst="rect">
                                                <a:avLst/>
                                              </a:prstGeom>
                                            </pic:spPr>
                                          </pic:pic>
                                        </a:graphicData>
                                      </a:graphic>
                                    </wp:inline>
                                  </w:drawing>
                                </w:r>
                              </w:p>
                              <w:sdt>
                                <w:sdtPr>
                                  <w:rPr>
                                    <w:caps/>
                                    <w:color w:val="191919" w:themeColor="text1" w:themeTint="E6"/>
                                    <w:sz w:val="72"/>
                                    <w:szCs w:val="72"/>
                                  </w:rPr>
                                  <w:alias w:val="Ti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6EA1FCE" w14:textId="0A5D9B96" w:rsidR="002219E2" w:rsidRDefault="002219E2">
                                    <w:pPr>
                                      <w:pStyle w:val="Ingenafstand"/>
                                      <w:spacing w:line="312" w:lineRule="auto"/>
                                      <w:jc w:val="right"/>
                                      <w:rPr>
                                        <w:caps/>
                                        <w:color w:val="191919" w:themeColor="text1" w:themeTint="E6"/>
                                        <w:sz w:val="72"/>
                                        <w:szCs w:val="72"/>
                                      </w:rPr>
                                    </w:pPr>
                                    <w:r>
                                      <w:rPr>
                                        <w:caps/>
                                        <w:color w:val="191919" w:themeColor="text1" w:themeTint="E6"/>
                                        <w:sz w:val="72"/>
                                        <w:szCs w:val="72"/>
                                      </w:rPr>
                                      <w:t>De nye tillæg m.m.</w:t>
                                    </w:r>
                                  </w:p>
                                </w:sdtContent>
                              </w:sdt>
                              <w:sdt>
                                <w:sdtPr>
                                  <w:rPr>
                                    <w:color w:val="000000" w:themeColor="text1"/>
                                    <w:sz w:val="24"/>
                                    <w:szCs w:val="24"/>
                                  </w:rPr>
                                  <w:alias w:val="Underti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6ED3099C" w14:textId="4A152511" w:rsidR="002219E2" w:rsidRDefault="002219E2">
                                    <w:pPr>
                                      <w:jc w:val="right"/>
                                      <w:rPr>
                                        <w:sz w:val="24"/>
                                        <w:szCs w:val="24"/>
                                      </w:rPr>
                                    </w:pPr>
                                    <w:r>
                                      <w:rPr>
                                        <w:color w:val="000000" w:themeColor="text1"/>
                                        <w:sz w:val="24"/>
                                        <w:szCs w:val="24"/>
                                      </w:rPr>
                                      <w:t>Kontanthjælpsreform 2025</w:t>
                                    </w:r>
                                  </w:p>
                                </w:sdtContent>
                              </w:sdt>
                            </w:tc>
                            <w:tc>
                              <w:tcPr>
                                <w:tcW w:w="2432" w:type="pct"/>
                                <w:vAlign w:val="center"/>
                              </w:tcPr>
                              <w:p w14:paraId="31249577" w14:textId="77E0627E" w:rsidR="002219E2" w:rsidRDefault="002219E2">
                                <w:pPr>
                                  <w:pStyle w:val="Ingenafstand"/>
                                  <w:rPr>
                                    <w:caps/>
                                    <w:color w:val="ED7D31" w:themeColor="accent2"/>
                                    <w:sz w:val="26"/>
                                    <w:szCs w:val="26"/>
                                  </w:rPr>
                                </w:pPr>
                                <w:r>
                                  <w:rPr>
                                    <w:caps/>
                                    <w:color w:val="ED7D31" w:themeColor="accent2"/>
                                    <w:sz w:val="26"/>
                                    <w:szCs w:val="26"/>
                                  </w:rPr>
                                  <w:t>Overblik</w:t>
                                </w:r>
                              </w:p>
                              <w:sdt>
                                <w:sdtPr>
                                  <w:rPr>
                                    <w:color w:val="000000" w:themeColor="text1"/>
                                  </w:rPr>
                                  <w:alias w:val="Resume"/>
                                  <w:tag w:val=""/>
                                  <w:id w:val="-2036181933"/>
                                  <w:dataBinding w:prefixMappings="xmlns:ns0='http://schemas.microsoft.com/office/2006/coverPageProps' " w:xpath="/ns0:CoverPageProperties[1]/ns0:Abstract[1]" w:storeItemID="{55AF091B-3C7A-41E3-B477-F2FDAA23CFDA}"/>
                                  <w:text/>
                                </w:sdtPr>
                                <w:sdtEndPr/>
                                <w:sdtContent>
                                  <w:p w14:paraId="6386D05E" w14:textId="36A2274D" w:rsidR="002219E2" w:rsidRDefault="002219E2">
                                    <w:pPr>
                                      <w:rPr>
                                        <w:color w:val="000000" w:themeColor="text1"/>
                                      </w:rPr>
                                    </w:pPr>
                                    <w:r>
                                      <w:rPr>
                                        <w:color w:val="000000" w:themeColor="text1"/>
                                      </w:rPr>
                                      <w:t>Gennemgang af de nye tillæg m.m.</w:t>
                                    </w:r>
                                  </w:p>
                                </w:sdtContent>
                              </w:sdt>
                              <w:sdt>
                                <w:sdtPr>
                                  <w:rPr>
                                    <w:color w:val="ED7D31" w:themeColor="accent2"/>
                                    <w:sz w:val="26"/>
                                    <w:szCs w:val="26"/>
                                  </w:rPr>
                                  <w:alias w:val="Forfatte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45F493B2" w14:textId="35BAA97C" w:rsidR="002219E2" w:rsidRDefault="006E11C0">
                                    <w:pPr>
                                      <w:pStyle w:val="Ingenafstand"/>
                                      <w:rPr>
                                        <w:color w:val="ED7D31" w:themeColor="accent2"/>
                                        <w:sz w:val="26"/>
                                        <w:szCs w:val="26"/>
                                      </w:rPr>
                                    </w:pPr>
                                    <w:r>
                                      <w:rPr>
                                        <w:color w:val="ED7D31" w:themeColor="accent2"/>
                                        <w:sz w:val="26"/>
                                        <w:szCs w:val="26"/>
                                      </w:rPr>
                                      <w:t>Eva Otte Johansen</w:t>
                                    </w:r>
                                  </w:p>
                                </w:sdtContent>
                              </w:sdt>
                              <w:p w14:paraId="52D2DC92" w14:textId="4590C1D9" w:rsidR="002219E2" w:rsidRDefault="006E11C0">
                                <w:pPr>
                                  <w:pStyle w:val="Ingenafstand"/>
                                </w:pPr>
                                <w:sdt>
                                  <w:sdtPr>
                                    <w:rPr>
                                      <w:color w:val="44546A" w:themeColor="text2"/>
                                    </w:rPr>
                                    <w:alias w:val="Kursus"/>
                                    <w:tag w:val="Kursus"/>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2219E2">
                                      <w:rPr>
                                        <w:color w:val="44546A" w:themeColor="text2"/>
                                      </w:rPr>
                                      <w:t xml:space="preserve">     </w:t>
                                    </w:r>
                                  </w:sdtContent>
                                </w:sdt>
                              </w:p>
                            </w:tc>
                          </w:tr>
                        </w:tbl>
                        <w:p w14:paraId="74DEC8DE" w14:textId="77777777" w:rsidR="002219E2" w:rsidRDefault="002219E2"/>
                      </w:txbxContent>
                    </v:textbox>
                    <w10:wrap anchorx="page" anchory="page"/>
                  </v:shape>
                </w:pict>
              </mc:Fallback>
            </mc:AlternateContent>
          </w:r>
          <w:r>
            <w:br w:type="page"/>
          </w:r>
        </w:p>
        <w:p w14:paraId="51129865" w14:textId="45EBF76B" w:rsidR="002219E2" w:rsidRDefault="006E11C0">
          <w:pPr>
            <w:rPr>
              <w:rFonts w:asciiTheme="majorHAnsi" w:eastAsiaTheme="majorEastAsia" w:hAnsiTheme="majorHAnsi" w:cstheme="majorBidi"/>
              <w:spacing w:val="-10"/>
              <w:kern w:val="28"/>
              <w:sz w:val="56"/>
              <w:szCs w:val="56"/>
            </w:rPr>
          </w:pPr>
        </w:p>
      </w:sdtContent>
    </w:sdt>
    <w:p w14:paraId="7FCE42AC" w14:textId="26637880" w:rsidR="003A0922" w:rsidRPr="002219E2" w:rsidRDefault="00552318" w:rsidP="002219E2">
      <w:pPr>
        <w:pStyle w:val="Overskrift1"/>
        <w:rPr>
          <w:b/>
          <w:bCs/>
          <w:sz w:val="56"/>
          <w:szCs w:val="56"/>
        </w:rPr>
      </w:pPr>
      <w:r w:rsidRPr="002219E2">
        <w:rPr>
          <w:b/>
          <w:bCs/>
          <w:sz w:val="56"/>
          <w:szCs w:val="56"/>
        </w:rPr>
        <w:t>Børnetillæg</w:t>
      </w:r>
    </w:p>
    <w:p w14:paraId="47DCED11" w14:textId="77777777" w:rsidR="00552318" w:rsidRDefault="00552318" w:rsidP="00552318"/>
    <w:tbl>
      <w:tblPr>
        <w:tblStyle w:val="Tabel-Gitter"/>
        <w:tblW w:w="0" w:type="auto"/>
        <w:tblLook w:val="04A0" w:firstRow="1" w:lastRow="0" w:firstColumn="1" w:lastColumn="0" w:noHBand="0" w:noVBand="1"/>
      </w:tblPr>
      <w:tblGrid>
        <w:gridCol w:w="4673"/>
        <w:gridCol w:w="4673"/>
      </w:tblGrid>
      <w:tr w:rsidR="00867A30" w14:paraId="619B64EC" w14:textId="77777777" w:rsidTr="00867A30">
        <w:tc>
          <w:tcPr>
            <w:tcW w:w="4673" w:type="dxa"/>
          </w:tcPr>
          <w:p w14:paraId="23F9DC8E" w14:textId="43A1EBBA" w:rsidR="00867A30" w:rsidRPr="00D77D28" w:rsidRDefault="00867A30" w:rsidP="00552318">
            <w:pPr>
              <w:rPr>
                <w:b/>
                <w:bCs/>
              </w:rPr>
            </w:pPr>
            <w:r w:rsidRPr="00D77D28">
              <w:rPr>
                <w:b/>
                <w:bCs/>
              </w:rPr>
              <w:t>Lov</w:t>
            </w:r>
          </w:p>
        </w:tc>
        <w:tc>
          <w:tcPr>
            <w:tcW w:w="4673" w:type="dxa"/>
          </w:tcPr>
          <w:p w14:paraId="438F0ABA" w14:textId="7371ECD9" w:rsidR="00867A30" w:rsidRPr="00D77D28" w:rsidRDefault="00867A30" w:rsidP="00552318">
            <w:pPr>
              <w:rPr>
                <w:b/>
                <w:bCs/>
              </w:rPr>
            </w:pPr>
            <w:r w:rsidRPr="00D77D28">
              <w:rPr>
                <w:b/>
                <w:bCs/>
              </w:rPr>
              <w:t>§ 17 i Aktivloven</w:t>
            </w:r>
          </w:p>
        </w:tc>
      </w:tr>
      <w:tr w:rsidR="00D77D28" w14:paraId="30E26B01" w14:textId="77777777" w:rsidTr="007B0B5E">
        <w:tc>
          <w:tcPr>
            <w:tcW w:w="4673" w:type="dxa"/>
          </w:tcPr>
          <w:p w14:paraId="70A151D9" w14:textId="77777777" w:rsidR="00D77D28" w:rsidRPr="00D77D28" w:rsidRDefault="00D77D28" w:rsidP="007B0B5E">
            <w:pPr>
              <w:rPr>
                <w:b/>
                <w:bCs/>
              </w:rPr>
            </w:pPr>
            <w:r w:rsidRPr="00D77D28">
              <w:rPr>
                <w:b/>
                <w:bCs/>
              </w:rPr>
              <w:t>Sats:</w:t>
            </w:r>
          </w:p>
        </w:tc>
        <w:tc>
          <w:tcPr>
            <w:tcW w:w="4673" w:type="dxa"/>
          </w:tcPr>
          <w:p w14:paraId="77CDE54B" w14:textId="77777777" w:rsidR="00D77D28" w:rsidRPr="00D77D28" w:rsidRDefault="00D77D28" w:rsidP="007B0B5E">
            <w:pPr>
              <w:rPr>
                <w:b/>
                <w:bCs/>
              </w:rPr>
            </w:pPr>
            <w:r w:rsidRPr="00D77D28">
              <w:rPr>
                <w:b/>
                <w:bCs/>
              </w:rPr>
              <w:t>2.687 pr. måned</w:t>
            </w:r>
          </w:p>
        </w:tc>
      </w:tr>
      <w:tr w:rsidR="00D77D28" w14:paraId="0406D668" w14:textId="77777777" w:rsidTr="00423D91">
        <w:tc>
          <w:tcPr>
            <w:tcW w:w="9346" w:type="dxa"/>
            <w:gridSpan w:val="2"/>
          </w:tcPr>
          <w:p w14:paraId="70059FE9" w14:textId="70378E8A" w:rsidR="00D77D28" w:rsidRDefault="00D77D28" w:rsidP="00552318">
            <w:r>
              <w:t>Alle forsørgere, der modtager kontanthjælp, uanset om de forsørger barnet i hjemmet eller ej.</w:t>
            </w:r>
          </w:p>
          <w:p w14:paraId="437A8E5B" w14:textId="77777777" w:rsidR="00D77D28" w:rsidRDefault="00D77D28" w:rsidP="00552318">
            <w:r>
              <w:t xml:space="preserve">Der gives </w:t>
            </w:r>
            <w:r w:rsidRPr="007271BB">
              <w:rPr>
                <w:b/>
                <w:bCs/>
                <w:u w:val="single"/>
              </w:rPr>
              <w:t>et</w:t>
            </w:r>
            <w:r>
              <w:t xml:space="preserve"> tillæg uanset hvor mange børn der er forsørgelsespligt overfor.</w:t>
            </w:r>
          </w:p>
          <w:p w14:paraId="4969A775" w14:textId="77777777" w:rsidR="00D77D28" w:rsidRDefault="00D77D28" w:rsidP="00552318">
            <w:r>
              <w:t>Barnet skal opholde sig i riget (Danmark, Færøerne og Grønland)</w:t>
            </w:r>
          </w:p>
          <w:p w14:paraId="6D380975" w14:textId="77777777" w:rsidR="00BE7E50" w:rsidRDefault="00BE7E50" w:rsidP="00552318"/>
          <w:p w14:paraId="20915F6F" w14:textId="069B24F6" w:rsidR="00D77D28" w:rsidRPr="00BE7E50" w:rsidRDefault="00BE7E50" w:rsidP="00552318">
            <w:pPr>
              <w:rPr>
                <w:i/>
                <w:iCs/>
              </w:rPr>
            </w:pPr>
            <w:r w:rsidRPr="007271BB">
              <w:rPr>
                <w:i/>
                <w:iCs/>
              </w:rPr>
              <w:t>Ved forsørger forstås personer, der har den privatretlige forsørgelsespligt over et barn, der er under 18 år.</w:t>
            </w:r>
          </w:p>
        </w:tc>
      </w:tr>
      <w:tr w:rsidR="00D77D28" w14:paraId="3C8DBF53" w14:textId="77777777" w:rsidTr="00544438">
        <w:tc>
          <w:tcPr>
            <w:tcW w:w="9346" w:type="dxa"/>
            <w:gridSpan w:val="2"/>
          </w:tcPr>
          <w:p w14:paraId="07DD4BAE" w14:textId="77777777" w:rsidR="00D77D28" w:rsidRPr="00D77D28" w:rsidRDefault="00D77D28" w:rsidP="00552318">
            <w:pPr>
              <w:rPr>
                <w:b/>
                <w:bCs/>
              </w:rPr>
            </w:pPr>
            <w:r w:rsidRPr="00D77D28">
              <w:rPr>
                <w:b/>
                <w:bCs/>
              </w:rPr>
              <w:t>Særligt vedrørende forskudsvist udbetalt børnebidrag</w:t>
            </w:r>
          </w:p>
          <w:p w14:paraId="0F8188AB" w14:textId="77777777" w:rsidR="00D77D28" w:rsidRDefault="00D77D28" w:rsidP="00552318"/>
          <w:p w14:paraId="799747DC" w14:textId="4123721B" w:rsidR="00D77D28" w:rsidRDefault="00D77D28" w:rsidP="00552318">
            <w:r>
              <w:t>Der skal fortsat ske fradrag i kontanthjælpen til dækning af forskudsvist udbetalt børnebidrag.</w:t>
            </w:r>
          </w:p>
          <w:p w14:paraId="38C64C14" w14:textId="77777777" w:rsidR="00D77D28" w:rsidRDefault="00D77D28" w:rsidP="00552318">
            <w:r>
              <w:t>Vil gælde for alle, der modtager kontanthjælp uanset sats og tillæg.</w:t>
            </w:r>
          </w:p>
          <w:p w14:paraId="744E291B" w14:textId="77777777" w:rsidR="00D77D28" w:rsidRDefault="00D77D28" w:rsidP="00552318">
            <w:r>
              <w:t>Kan højst udgøre 2.687 (2024) svarende til tillægget.</w:t>
            </w:r>
          </w:p>
          <w:p w14:paraId="5953DDE2" w14:textId="77777777" w:rsidR="00D77D28" w:rsidRDefault="00D77D28" w:rsidP="00552318"/>
          <w:p w14:paraId="7A76D9C8" w14:textId="19894023" w:rsidR="00D77D28" w:rsidRDefault="00D77D28" w:rsidP="00552318">
            <w:r>
              <w:t xml:space="preserve">Skal ikke fradrages hvis pgl. forsørger eget barn under 18 år i hjemmet. </w:t>
            </w:r>
          </w:p>
        </w:tc>
      </w:tr>
    </w:tbl>
    <w:p w14:paraId="10A92B9D" w14:textId="77777777" w:rsidR="00552318" w:rsidRDefault="00552318" w:rsidP="00552318"/>
    <w:p w14:paraId="272C293B" w14:textId="77777777" w:rsidR="000F6831" w:rsidRDefault="000F6831" w:rsidP="00552318"/>
    <w:p w14:paraId="1135C36E" w14:textId="4C4143B0" w:rsidR="000F6831" w:rsidRPr="002219E2" w:rsidRDefault="000F6831" w:rsidP="002219E2">
      <w:pPr>
        <w:pStyle w:val="Overskrift1"/>
        <w:rPr>
          <w:b/>
          <w:bCs/>
          <w:sz w:val="56"/>
          <w:szCs w:val="56"/>
        </w:rPr>
      </w:pPr>
      <w:r w:rsidRPr="002219E2">
        <w:rPr>
          <w:b/>
          <w:bCs/>
          <w:sz w:val="56"/>
          <w:szCs w:val="56"/>
        </w:rPr>
        <w:t>Tillæg til enlige</w:t>
      </w:r>
    </w:p>
    <w:p w14:paraId="7DEF850D" w14:textId="77777777" w:rsidR="000F6831" w:rsidRDefault="000F6831" w:rsidP="00552318"/>
    <w:tbl>
      <w:tblPr>
        <w:tblStyle w:val="Tabel-Gitter"/>
        <w:tblW w:w="0" w:type="auto"/>
        <w:tblLook w:val="04A0" w:firstRow="1" w:lastRow="0" w:firstColumn="1" w:lastColumn="0" w:noHBand="0" w:noVBand="1"/>
      </w:tblPr>
      <w:tblGrid>
        <w:gridCol w:w="4673"/>
        <w:gridCol w:w="4673"/>
      </w:tblGrid>
      <w:tr w:rsidR="000F6831" w:rsidRPr="00D77D28" w14:paraId="35B733C2" w14:textId="77777777" w:rsidTr="008C4A1F">
        <w:tc>
          <w:tcPr>
            <w:tcW w:w="4673" w:type="dxa"/>
          </w:tcPr>
          <w:p w14:paraId="2CC30B9D" w14:textId="77777777" w:rsidR="000F6831" w:rsidRPr="00D77D28" w:rsidRDefault="000F6831" w:rsidP="008C4A1F">
            <w:pPr>
              <w:rPr>
                <w:b/>
                <w:bCs/>
              </w:rPr>
            </w:pPr>
            <w:r w:rsidRPr="00D77D28">
              <w:rPr>
                <w:b/>
                <w:bCs/>
              </w:rPr>
              <w:t>Lov</w:t>
            </w:r>
          </w:p>
        </w:tc>
        <w:tc>
          <w:tcPr>
            <w:tcW w:w="4673" w:type="dxa"/>
          </w:tcPr>
          <w:p w14:paraId="51A157EE" w14:textId="27924551" w:rsidR="000F6831" w:rsidRPr="00D77D28" w:rsidRDefault="000F6831" w:rsidP="008C4A1F">
            <w:pPr>
              <w:rPr>
                <w:b/>
                <w:bCs/>
              </w:rPr>
            </w:pPr>
            <w:r w:rsidRPr="00D77D28">
              <w:rPr>
                <w:b/>
                <w:bCs/>
              </w:rPr>
              <w:t>§ 1</w:t>
            </w:r>
            <w:r w:rsidR="00B534E6" w:rsidRPr="00D77D28">
              <w:rPr>
                <w:b/>
                <w:bCs/>
              </w:rPr>
              <w:t>8</w:t>
            </w:r>
            <w:r w:rsidRPr="00D77D28">
              <w:rPr>
                <w:b/>
                <w:bCs/>
              </w:rPr>
              <w:t xml:space="preserve"> i Aktivloven</w:t>
            </w:r>
          </w:p>
        </w:tc>
      </w:tr>
      <w:tr w:rsidR="00D77D28" w:rsidRPr="00D77D28" w14:paraId="3BA1029E" w14:textId="77777777" w:rsidTr="007B0B5E">
        <w:tc>
          <w:tcPr>
            <w:tcW w:w="4673" w:type="dxa"/>
          </w:tcPr>
          <w:p w14:paraId="6539BADF" w14:textId="77777777" w:rsidR="00D77D28" w:rsidRPr="00D77D28" w:rsidRDefault="00D77D28" w:rsidP="007B0B5E">
            <w:pPr>
              <w:rPr>
                <w:b/>
                <w:bCs/>
              </w:rPr>
            </w:pPr>
            <w:r w:rsidRPr="00D77D28">
              <w:rPr>
                <w:b/>
                <w:bCs/>
              </w:rPr>
              <w:t>Sats:</w:t>
            </w:r>
          </w:p>
        </w:tc>
        <w:tc>
          <w:tcPr>
            <w:tcW w:w="4673" w:type="dxa"/>
          </w:tcPr>
          <w:p w14:paraId="72C2FA24" w14:textId="77777777" w:rsidR="00D77D28" w:rsidRPr="00D77D28" w:rsidRDefault="00D77D28" w:rsidP="007B0B5E">
            <w:pPr>
              <w:rPr>
                <w:b/>
                <w:bCs/>
              </w:rPr>
            </w:pPr>
            <w:r w:rsidRPr="00D77D28">
              <w:rPr>
                <w:b/>
                <w:bCs/>
              </w:rPr>
              <w:t>Enlige forsørgere: 1.581,-</w:t>
            </w:r>
          </w:p>
          <w:p w14:paraId="3D031DF5" w14:textId="77777777" w:rsidR="00D77D28" w:rsidRPr="00D77D28" w:rsidRDefault="00D77D28" w:rsidP="007B0B5E">
            <w:pPr>
              <w:rPr>
                <w:b/>
                <w:bCs/>
              </w:rPr>
            </w:pPr>
            <w:r w:rsidRPr="00D77D28">
              <w:rPr>
                <w:b/>
                <w:bCs/>
              </w:rPr>
              <w:t>Enlige ikke-forsørgere: 1.054,-</w:t>
            </w:r>
          </w:p>
        </w:tc>
      </w:tr>
      <w:tr w:rsidR="00D77D28" w14:paraId="144590F0" w14:textId="77777777" w:rsidTr="0021007B">
        <w:tc>
          <w:tcPr>
            <w:tcW w:w="9346" w:type="dxa"/>
            <w:gridSpan w:val="2"/>
          </w:tcPr>
          <w:p w14:paraId="09D1C777" w14:textId="4CBE25B8" w:rsidR="00D77D28" w:rsidRPr="00D77D28" w:rsidRDefault="00D77D28" w:rsidP="008C4A1F">
            <w:pPr>
              <w:rPr>
                <w:b/>
                <w:bCs/>
              </w:rPr>
            </w:pPr>
            <w:r w:rsidRPr="00D77D28">
              <w:rPr>
                <w:b/>
                <w:bCs/>
              </w:rPr>
              <w:t>Målgruppe</w:t>
            </w:r>
          </w:p>
          <w:p w14:paraId="03CCEB7C" w14:textId="48A32B9F" w:rsidR="00D77D28" w:rsidRDefault="00D77D28" w:rsidP="008C4A1F">
            <w:r>
              <w:t>E</w:t>
            </w:r>
            <w:r w:rsidRPr="00686B9B">
              <w:t>nlige</w:t>
            </w:r>
            <w:r>
              <w:t xml:space="preserve"> forsørgere mindste satsen eller grundsatsen og enlige ikke-forsørgere på grundsats og forhøjet sats.</w:t>
            </w:r>
          </w:p>
          <w:p w14:paraId="1FBEFE7C" w14:textId="77777777" w:rsidR="00D77D28" w:rsidRDefault="00D77D28" w:rsidP="008C4A1F"/>
          <w:p w14:paraId="00FDE1C2" w14:textId="03E2F6D2" w:rsidR="00D77D28" w:rsidRPr="00D77D28" w:rsidRDefault="00D77D28" w:rsidP="008C4A1F">
            <w:pPr>
              <w:rPr>
                <w:b/>
                <w:bCs/>
              </w:rPr>
            </w:pPr>
            <w:r w:rsidRPr="00D77D28">
              <w:rPr>
                <w:b/>
                <w:bCs/>
              </w:rPr>
              <w:t>Definition på enlig forsørger:</w:t>
            </w:r>
          </w:p>
          <w:p w14:paraId="2FB98940" w14:textId="7FF6D807" w:rsidR="00D77D28" w:rsidRDefault="00D77D28" w:rsidP="00C05D4E">
            <w:pPr>
              <w:pStyle w:val="Listeafsnit"/>
              <w:numPr>
                <w:ilvl w:val="0"/>
                <w:numId w:val="1"/>
              </w:numPr>
              <w:ind w:left="319" w:hanging="283"/>
            </w:pPr>
            <w:r>
              <w:t xml:space="preserve">Forsørger eget barn i hjemmet og har ret til ekstra børnetilskud efter børnetilskudsloven </w:t>
            </w:r>
          </w:p>
          <w:p w14:paraId="40B1A9D7" w14:textId="10F3C4ED" w:rsidR="00D77D28" w:rsidRDefault="00D77D28" w:rsidP="00C05D4E">
            <w:pPr>
              <w:pStyle w:val="Listeafsnit"/>
              <w:numPr>
                <w:ilvl w:val="0"/>
                <w:numId w:val="1"/>
              </w:numPr>
              <w:ind w:left="319" w:hanging="283"/>
            </w:pPr>
            <w:r>
              <w:t>Forsørger eget barn i hjemmet og ville have ret til ekstra børnetilskud, hvis pgl. opfyldte bopæl- og opholdsholdkrav eller beskæftigelseskravet i børnetilskudsloven (§ 5 og § 5a)</w:t>
            </w:r>
          </w:p>
          <w:p w14:paraId="1EF5F6D3" w14:textId="1F436E83" w:rsidR="00D77D28" w:rsidRDefault="00D77D28" w:rsidP="00C05D4E">
            <w:pPr>
              <w:pStyle w:val="Listeafsnit"/>
              <w:numPr>
                <w:ilvl w:val="0"/>
                <w:numId w:val="1"/>
              </w:numPr>
              <w:ind w:left="319" w:hanging="283"/>
            </w:pPr>
            <w:r>
              <w:t xml:space="preserve">Forsørgere der ville have ret til ekstra børnetilskud, hvis barnet ikke havde været anbragt uden for hjemmet. </w:t>
            </w:r>
          </w:p>
          <w:p w14:paraId="6D6F3C6A" w14:textId="77777777" w:rsidR="00B470DB" w:rsidRDefault="00B470DB" w:rsidP="002A1002">
            <w:pPr>
              <w:rPr>
                <w:b/>
                <w:bCs/>
              </w:rPr>
            </w:pPr>
          </w:p>
          <w:p w14:paraId="159B55B6" w14:textId="5EBF56BB" w:rsidR="002A1002" w:rsidRPr="007271BB" w:rsidRDefault="002A1002" w:rsidP="002A1002">
            <w:pPr>
              <w:rPr>
                <w:b/>
                <w:bCs/>
              </w:rPr>
            </w:pPr>
            <w:r w:rsidRPr="007271BB">
              <w:rPr>
                <w:b/>
                <w:bCs/>
              </w:rPr>
              <w:t>Definition på enlig ikke-forsørger:</w:t>
            </w:r>
          </w:p>
          <w:p w14:paraId="4779D0D8" w14:textId="77777777" w:rsidR="002A1002" w:rsidRPr="007271BB" w:rsidRDefault="002A1002" w:rsidP="002A1002"/>
          <w:p w14:paraId="689B60CF" w14:textId="77777777" w:rsidR="00D77D28" w:rsidRPr="007271BB" w:rsidRDefault="002A1002" w:rsidP="00B470DB">
            <w:r w:rsidRPr="007271BB">
              <w:t>Svarende til definitionen efter børnetilskudsloven dvs.</w:t>
            </w:r>
            <w:r w:rsidR="00B470DB" w:rsidRPr="007271BB">
              <w:t xml:space="preserve"> man betragtes ikke som enlig, hvis man er gift eller samlevende.</w:t>
            </w:r>
          </w:p>
          <w:p w14:paraId="7777B776" w14:textId="77777777" w:rsidR="007271BB" w:rsidRDefault="007271BB" w:rsidP="00B470DB">
            <w:pPr>
              <w:rPr>
                <w:color w:val="FF0000"/>
              </w:rPr>
            </w:pPr>
          </w:p>
          <w:p w14:paraId="2E109C1E" w14:textId="77777777" w:rsidR="007271BB" w:rsidRDefault="007271BB" w:rsidP="00B470DB">
            <w:r>
              <w:rPr>
                <w:b/>
                <w:bCs/>
              </w:rPr>
              <w:t>Barnets ophold:</w:t>
            </w:r>
          </w:p>
          <w:p w14:paraId="54AB849E" w14:textId="77777777" w:rsidR="007271BB" w:rsidRDefault="007271BB" w:rsidP="00B470DB"/>
          <w:p w14:paraId="1B43D4C0" w14:textId="3CD34ACE" w:rsidR="007271BB" w:rsidRPr="007271BB" w:rsidRDefault="007271BB" w:rsidP="00B470DB">
            <w:r>
              <w:t>Barnet skal opholde sig her i Riget (Danmark, Grønland eller Færøerne)</w:t>
            </w:r>
          </w:p>
        </w:tc>
      </w:tr>
    </w:tbl>
    <w:p w14:paraId="24E8B203" w14:textId="1F90E580" w:rsidR="004114B8" w:rsidRPr="002219E2" w:rsidRDefault="004114B8" w:rsidP="002219E2">
      <w:pPr>
        <w:pStyle w:val="Overskrift1"/>
        <w:rPr>
          <w:b/>
          <w:bCs/>
          <w:sz w:val="56"/>
          <w:szCs w:val="56"/>
        </w:rPr>
      </w:pPr>
      <w:r w:rsidRPr="002219E2">
        <w:rPr>
          <w:b/>
          <w:bCs/>
          <w:sz w:val="56"/>
          <w:szCs w:val="56"/>
        </w:rPr>
        <w:lastRenderedPageBreak/>
        <w:t>Særligt ungetillæg</w:t>
      </w:r>
      <w:r w:rsidR="00837A91" w:rsidRPr="002219E2">
        <w:rPr>
          <w:b/>
          <w:bCs/>
          <w:sz w:val="56"/>
          <w:szCs w:val="56"/>
        </w:rPr>
        <w:t xml:space="preserve"> </w:t>
      </w:r>
    </w:p>
    <w:tbl>
      <w:tblPr>
        <w:tblStyle w:val="Tabel-Gitter"/>
        <w:tblW w:w="0" w:type="auto"/>
        <w:tblLook w:val="04A0" w:firstRow="1" w:lastRow="0" w:firstColumn="1" w:lastColumn="0" w:noHBand="0" w:noVBand="1"/>
      </w:tblPr>
      <w:tblGrid>
        <w:gridCol w:w="4673"/>
        <w:gridCol w:w="4673"/>
      </w:tblGrid>
      <w:tr w:rsidR="004114B8" w:rsidRPr="00D77D28" w14:paraId="2FD210D6" w14:textId="77777777" w:rsidTr="00744F6B">
        <w:tc>
          <w:tcPr>
            <w:tcW w:w="4673" w:type="dxa"/>
          </w:tcPr>
          <w:p w14:paraId="5912B52F" w14:textId="77777777" w:rsidR="004114B8" w:rsidRPr="00D77D28" w:rsidRDefault="004114B8" w:rsidP="00744F6B">
            <w:pPr>
              <w:rPr>
                <w:b/>
                <w:bCs/>
              </w:rPr>
            </w:pPr>
            <w:r w:rsidRPr="00D77D28">
              <w:rPr>
                <w:b/>
                <w:bCs/>
              </w:rPr>
              <w:t>Lov</w:t>
            </w:r>
          </w:p>
        </w:tc>
        <w:tc>
          <w:tcPr>
            <w:tcW w:w="4673" w:type="dxa"/>
          </w:tcPr>
          <w:p w14:paraId="3DBDA790" w14:textId="36AB7C9B" w:rsidR="004114B8" w:rsidRPr="00D77D28" w:rsidRDefault="00464710" w:rsidP="00744F6B">
            <w:pPr>
              <w:rPr>
                <w:b/>
                <w:bCs/>
              </w:rPr>
            </w:pPr>
            <w:r w:rsidRPr="00D77D28">
              <w:rPr>
                <w:b/>
                <w:bCs/>
              </w:rPr>
              <w:t>§ 19 i Aktivloven</w:t>
            </w:r>
          </w:p>
        </w:tc>
      </w:tr>
      <w:tr w:rsidR="00D77D28" w:rsidRPr="00D77D28" w14:paraId="3A31DD0D" w14:textId="77777777" w:rsidTr="007B0B5E">
        <w:tc>
          <w:tcPr>
            <w:tcW w:w="4673" w:type="dxa"/>
          </w:tcPr>
          <w:p w14:paraId="5DF81D07" w14:textId="77777777" w:rsidR="00D77D28" w:rsidRPr="00D77D28" w:rsidRDefault="00D77D28" w:rsidP="007B0B5E">
            <w:pPr>
              <w:rPr>
                <w:b/>
                <w:bCs/>
              </w:rPr>
            </w:pPr>
            <w:r w:rsidRPr="00D77D28">
              <w:rPr>
                <w:b/>
                <w:bCs/>
              </w:rPr>
              <w:t>Sats:</w:t>
            </w:r>
          </w:p>
        </w:tc>
        <w:tc>
          <w:tcPr>
            <w:tcW w:w="4673" w:type="dxa"/>
          </w:tcPr>
          <w:p w14:paraId="127E88B6" w14:textId="77777777" w:rsidR="00D77D28" w:rsidRPr="00D77D28" w:rsidRDefault="00D77D28" w:rsidP="007B0B5E">
            <w:pPr>
              <w:rPr>
                <w:b/>
                <w:bCs/>
              </w:rPr>
            </w:pPr>
            <w:r w:rsidRPr="00D77D28">
              <w:rPr>
                <w:b/>
                <w:bCs/>
              </w:rPr>
              <w:t>18 – 24-årige: 1.000,- pr. måned</w:t>
            </w:r>
          </w:p>
          <w:p w14:paraId="1B4F6890" w14:textId="77777777" w:rsidR="00D77D28" w:rsidRPr="00D77D28" w:rsidRDefault="00D77D28" w:rsidP="007B0B5E">
            <w:pPr>
              <w:rPr>
                <w:b/>
                <w:bCs/>
              </w:rPr>
            </w:pPr>
            <w:r w:rsidRPr="00D77D28">
              <w:rPr>
                <w:b/>
                <w:bCs/>
              </w:rPr>
              <w:t>25 – 29-årige: 2.500,- pr. måned</w:t>
            </w:r>
          </w:p>
          <w:p w14:paraId="506B29DD" w14:textId="77777777" w:rsidR="00D77D28" w:rsidRPr="00D77D28" w:rsidRDefault="00D77D28" w:rsidP="007B0B5E">
            <w:pPr>
              <w:rPr>
                <w:b/>
                <w:bCs/>
              </w:rPr>
            </w:pPr>
            <w:r w:rsidRPr="00D77D28">
              <w:rPr>
                <w:b/>
                <w:bCs/>
              </w:rPr>
              <w:t>18 – 29-årige m. ret til børnetillæg: kr. 2.500,- pr. måned.</w:t>
            </w:r>
          </w:p>
        </w:tc>
      </w:tr>
      <w:tr w:rsidR="00D77D28" w14:paraId="5B431BF2" w14:textId="77777777" w:rsidTr="00FA6060">
        <w:tc>
          <w:tcPr>
            <w:tcW w:w="9346" w:type="dxa"/>
            <w:gridSpan w:val="2"/>
          </w:tcPr>
          <w:p w14:paraId="6D953010" w14:textId="6834841B" w:rsidR="00D77D28" w:rsidRDefault="00D77D28" w:rsidP="00744F6B">
            <w:r>
              <w:t>18 – 29-årige med udfordringer ud over ledighed og som opfylder beskæftigelses- og opholdskravet.</w:t>
            </w:r>
          </w:p>
          <w:p w14:paraId="7FC6C665" w14:textId="77777777" w:rsidR="00D77D28" w:rsidRDefault="00D77D28" w:rsidP="00744F6B">
            <w:r>
              <w:t xml:space="preserve">Skal være på grundsats eller hjemmeboende sats. </w:t>
            </w:r>
          </w:p>
          <w:p w14:paraId="6F7C29E2" w14:textId="77777777" w:rsidR="00D77D28" w:rsidRDefault="00D77D28" w:rsidP="00744F6B"/>
          <w:p w14:paraId="729309F9" w14:textId="0DF29969" w:rsidR="00950ABE" w:rsidRDefault="00950ABE" w:rsidP="00744F6B">
            <w:r>
              <w:t>Erstatter aktivitetstillæg dog uden krav om deltagelse i tilbud.</w:t>
            </w:r>
          </w:p>
          <w:p w14:paraId="61A461F8" w14:textId="77777777" w:rsidR="00950ABE" w:rsidRDefault="00950ABE" w:rsidP="00744F6B"/>
          <w:p w14:paraId="0A27523D" w14:textId="35381FA3" w:rsidR="00950ABE" w:rsidRDefault="00950ABE" w:rsidP="00950ABE">
            <w:r w:rsidRPr="007271BB">
              <w:t xml:space="preserve">Er gældende fra borgeren er visiteret </w:t>
            </w:r>
            <w:r w:rsidR="007271BB" w:rsidRPr="007271BB">
              <w:t>som aktivitetsparat</w:t>
            </w:r>
            <w:r w:rsidR="007271BB">
              <w:t>.</w:t>
            </w:r>
          </w:p>
          <w:p w14:paraId="693DFD32" w14:textId="77777777" w:rsidR="00950ABE" w:rsidRPr="007271BB" w:rsidRDefault="00950ABE" w:rsidP="00744F6B"/>
          <w:p w14:paraId="2DACDA65" w14:textId="3566535D" w:rsidR="00D77D28" w:rsidRDefault="00950ABE" w:rsidP="00744F6B">
            <w:r w:rsidRPr="007271BB">
              <w:t xml:space="preserve">Følger definitionen af forsørgerpligt på børnetillægget, dvs. såfremt barnet er anbragt uden for hjemmet har den unge ret til ungetillæg som forsørger, da de fortsat kan have udgifter til barnets forsørgelse. </w:t>
            </w:r>
          </w:p>
        </w:tc>
      </w:tr>
    </w:tbl>
    <w:p w14:paraId="01AA6276" w14:textId="77777777" w:rsidR="004114B8" w:rsidRDefault="004114B8" w:rsidP="004114B8"/>
    <w:p w14:paraId="69F6A751" w14:textId="77777777" w:rsidR="00D77D28" w:rsidRDefault="00D77D28" w:rsidP="004114B8"/>
    <w:p w14:paraId="022C856B" w14:textId="775F28A2" w:rsidR="001C70E4" w:rsidRPr="002219E2" w:rsidRDefault="009F11C9" w:rsidP="002219E2">
      <w:pPr>
        <w:pStyle w:val="Overskrift1"/>
        <w:rPr>
          <w:b/>
          <w:bCs/>
          <w:sz w:val="56"/>
          <w:szCs w:val="56"/>
        </w:rPr>
      </w:pPr>
      <w:r w:rsidRPr="002219E2">
        <w:rPr>
          <w:b/>
          <w:bCs/>
          <w:sz w:val="56"/>
          <w:szCs w:val="56"/>
        </w:rPr>
        <w:t>Midlertidigt tilpasningstillæg</w:t>
      </w:r>
      <w:r w:rsidR="001C70E4" w:rsidRPr="002219E2">
        <w:rPr>
          <w:b/>
          <w:bCs/>
          <w:sz w:val="56"/>
          <w:szCs w:val="56"/>
        </w:rPr>
        <w:t>.</w:t>
      </w:r>
    </w:p>
    <w:tbl>
      <w:tblPr>
        <w:tblStyle w:val="Tabel-Gitter"/>
        <w:tblW w:w="0" w:type="auto"/>
        <w:tblLook w:val="04A0" w:firstRow="1" w:lastRow="0" w:firstColumn="1" w:lastColumn="0" w:noHBand="0" w:noVBand="1"/>
      </w:tblPr>
      <w:tblGrid>
        <w:gridCol w:w="4673"/>
        <w:gridCol w:w="4673"/>
      </w:tblGrid>
      <w:tr w:rsidR="001C70E4" w:rsidRPr="00D77D28" w14:paraId="5673116C" w14:textId="77777777" w:rsidTr="00744F6B">
        <w:tc>
          <w:tcPr>
            <w:tcW w:w="4673" w:type="dxa"/>
          </w:tcPr>
          <w:p w14:paraId="01070D93" w14:textId="77777777" w:rsidR="001C70E4" w:rsidRPr="00D77D28" w:rsidRDefault="001C70E4" w:rsidP="00744F6B">
            <w:pPr>
              <w:rPr>
                <w:b/>
                <w:bCs/>
              </w:rPr>
            </w:pPr>
            <w:r w:rsidRPr="00D77D28">
              <w:rPr>
                <w:b/>
                <w:bCs/>
              </w:rPr>
              <w:t>Lov</w:t>
            </w:r>
          </w:p>
        </w:tc>
        <w:tc>
          <w:tcPr>
            <w:tcW w:w="4673" w:type="dxa"/>
          </w:tcPr>
          <w:p w14:paraId="06A0809F" w14:textId="2F843763" w:rsidR="001C70E4" w:rsidRPr="00D77D28" w:rsidRDefault="001C70E4" w:rsidP="00744F6B">
            <w:pPr>
              <w:rPr>
                <w:b/>
                <w:bCs/>
              </w:rPr>
            </w:pPr>
            <w:r w:rsidRPr="00D77D28">
              <w:rPr>
                <w:b/>
                <w:bCs/>
              </w:rPr>
              <w:t xml:space="preserve">§ </w:t>
            </w:r>
            <w:r w:rsidR="009F11C9" w:rsidRPr="00D77D28">
              <w:rPr>
                <w:b/>
                <w:bCs/>
              </w:rPr>
              <w:t>20</w:t>
            </w:r>
            <w:r w:rsidRPr="00D77D28">
              <w:rPr>
                <w:b/>
                <w:bCs/>
              </w:rPr>
              <w:t xml:space="preserve"> i Aktivloven</w:t>
            </w:r>
          </w:p>
        </w:tc>
      </w:tr>
      <w:tr w:rsidR="00D77D28" w:rsidRPr="00D77D28" w14:paraId="214EEC84" w14:textId="77777777" w:rsidTr="007B0B5E">
        <w:tc>
          <w:tcPr>
            <w:tcW w:w="4673" w:type="dxa"/>
          </w:tcPr>
          <w:p w14:paraId="0AFFC2FA" w14:textId="77777777" w:rsidR="00D77D28" w:rsidRPr="00D77D28" w:rsidRDefault="00D77D28" w:rsidP="007B0B5E">
            <w:pPr>
              <w:rPr>
                <w:b/>
                <w:bCs/>
              </w:rPr>
            </w:pPr>
            <w:r w:rsidRPr="00D77D28">
              <w:rPr>
                <w:b/>
                <w:bCs/>
              </w:rPr>
              <w:t>Sats:</w:t>
            </w:r>
          </w:p>
        </w:tc>
        <w:tc>
          <w:tcPr>
            <w:tcW w:w="4673" w:type="dxa"/>
          </w:tcPr>
          <w:p w14:paraId="10E7A26D" w14:textId="77777777" w:rsidR="00D77D28" w:rsidRPr="00D77D28" w:rsidRDefault="00D77D28" w:rsidP="007B0B5E">
            <w:pPr>
              <w:rPr>
                <w:b/>
                <w:bCs/>
              </w:rPr>
            </w:pPr>
            <w:r w:rsidRPr="00D77D28">
              <w:rPr>
                <w:b/>
                <w:bCs/>
              </w:rPr>
              <w:t>2.000,- pr. måned</w:t>
            </w:r>
          </w:p>
        </w:tc>
      </w:tr>
      <w:tr w:rsidR="00D77D28" w14:paraId="59D671F4" w14:textId="77777777" w:rsidTr="00560625">
        <w:tc>
          <w:tcPr>
            <w:tcW w:w="9346" w:type="dxa"/>
            <w:gridSpan w:val="2"/>
          </w:tcPr>
          <w:p w14:paraId="34BBC101" w14:textId="3663000C" w:rsidR="004035CD" w:rsidRPr="004035CD" w:rsidRDefault="004035CD" w:rsidP="004035CD">
            <w:pPr>
              <w:rPr>
                <w:b/>
                <w:bCs/>
              </w:rPr>
            </w:pPr>
            <w:r>
              <w:rPr>
                <w:b/>
                <w:bCs/>
              </w:rPr>
              <w:t xml:space="preserve">Målgruppe og </w:t>
            </w:r>
            <w:r w:rsidR="0015496B">
              <w:rPr>
                <w:b/>
                <w:bCs/>
              </w:rPr>
              <w:t>periode</w:t>
            </w:r>
          </w:p>
          <w:p w14:paraId="612F6484" w14:textId="77777777" w:rsidR="004035CD" w:rsidRDefault="004035CD" w:rsidP="004035CD"/>
          <w:p w14:paraId="46CB1124" w14:textId="25320787" w:rsidR="00D77D28" w:rsidRDefault="00D77D28" w:rsidP="004E5B43">
            <w:pPr>
              <w:pStyle w:val="Listeafsnit"/>
              <w:numPr>
                <w:ilvl w:val="0"/>
                <w:numId w:val="2"/>
              </w:numPr>
              <w:ind w:left="315" w:hanging="283"/>
            </w:pPr>
            <w:r>
              <w:t xml:space="preserve">18 – 29-årige der kommer til at modtage grundsatsen, og som før den 1. juli 2025 modtog aktivitetstillæg eller sats for psykisk </w:t>
            </w:r>
            <w:r w:rsidRPr="00FF65A0">
              <w:t>lidelse</w:t>
            </w:r>
            <w:r w:rsidR="00950ABE" w:rsidRPr="00FF65A0">
              <w:t xml:space="preserve"> (en højre sats)</w:t>
            </w:r>
          </w:p>
          <w:p w14:paraId="0ADF1A63" w14:textId="2A24267F" w:rsidR="00D77D28" w:rsidRDefault="00D77D28" w:rsidP="004E5B43">
            <w:pPr>
              <w:pStyle w:val="Listeafsnit"/>
              <w:numPr>
                <w:ilvl w:val="0"/>
                <w:numId w:val="2"/>
              </w:numPr>
              <w:ind w:left="315" w:hanging="283"/>
            </w:pPr>
            <w:r>
              <w:t>Det er en forudsætning borgeren fastholder sin forsørgerstatus, civilstand, visitationskategori og sin status om enlig eller samlevende i juni og juli 2025</w:t>
            </w:r>
            <w:r w:rsidR="00FF65A0">
              <w:t xml:space="preserve"> (Aktivitetsparate)</w:t>
            </w:r>
          </w:p>
          <w:p w14:paraId="7C91B815" w14:textId="70FC845A" w:rsidR="00D77D28" w:rsidRDefault="00D77D28" w:rsidP="004E5B43">
            <w:pPr>
              <w:pStyle w:val="Listeafsnit"/>
              <w:numPr>
                <w:ilvl w:val="0"/>
                <w:numId w:val="2"/>
              </w:numPr>
              <w:ind w:left="315" w:hanging="283"/>
            </w:pPr>
            <w:r>
              <w:t xml:space="preserve">Hvis de oplever ydelsesnedgang grundet skift i civilstand, status fra enlig til samlevende eller omvendt, forsørgerstatus eller visitationskategori fra juni til juli 2025 vil de </w:t>
            </w:r>
            <w:r w:rsidRPr="00E50EB7">
              <w:rPr>
                <w:b/>
                <w:bCs/>
              </w:rPr>
              <w:t>ikke</w:t>
            </w:r>
            <w:r>
              <w:t xml:space="preserve"> være berettiget til tillægget. </w:t>
            </w:r>
          </w:p>
          <w:p w14:paraId="7F01F341" w14:textId="7E4CED52" w:rsidR="00D77D28" w:rsidRDefault="00D77D28" w:rsidP="004E5B43">
            <w:pPr>
              <w:pStyle w:val="Listeafsnit"/>
              <w:numPr>
                <w:ilvl w:val="0"/>
                <w:numId w:val="2"/>
              </w:numPr>
              <w:ind w:left="315" w:hanging="283"/>
            </w:pPr>
            <w:r>
              <w:t xml:space="preserve">Personer der modtager tillæg i dag for psykiske lidelser i juni 2025, vil fortsat have ret til et tilpasningstillæg. </w:t>
            </w:r>
          </w:p>
          <w:p w14:paraId="6743D3EC" w14:textId="1AB4659F" w:rsidR="00D77D28" w:rsidRPr="00AE3AA3" w:rsidRDefault="00D77D28" w:rsidP="004E5B43">
            <w:pPr>
              <w:pStyle w:val="Listeafsnit"/>
              <w:numPr>
                <w:ilvl w:val="0"/>
                <w:numId w:val="2"/>
              </w:numPr>
              <w:ind w:left="315" w:hanging="283"/>
            </w:pPr>
            <w:r>
              <w:t xml:space="preserve">Persongruppen bevarer retten i de to år selv om de i perioder er ude af kontanthjælpssystemet. </w:t>
            </w:r>
          </w:p>
          <w:p w14:paraId="3B13B330" w14:textId="77777777" w:rsidR="00D77D28" w:rsidRDefault="00D77D28" w:rsidP="004E5B43">
            <w:pPr>
              <w:ind w:left="315" w:hanging="283"/>
            </w:pPr>
          </w:p>
          <w:p w14:paraId="41399A04" w14:textId="6FAA5651" w:rsidR="00D77D28" w:rsidRPr="004035CD" w:rsidRDefault="00D77D28" w:rsidP="004035CD">
            <w:pPr>
              <w:jc w:val="both"/>
              <w:rPr>
                <w:i/>
                <w:iCs/>
              </w:rPr>
            </w:pPr>
            <w:r w:rsidRPr="004035CD">
              <w:rPr>
                <w:i/>
                <w:iCs/>
              </w:rPr>
              <w:t>Gælder for perioden 1. juli 2025 – 30. juni 2027.</w:t>
            </w:r>
          </w:p>
        </w:tc>
      </w:tr>
    </w:tbl>
    <w:p w14:paraId="3188F990" w14:textId="77777777" w:rsidR="001C70E4" w:rsidRDefault="001C70E4" w:rsidP="001C70E4"/>
    <w:p w14:paraId="2439D832" w14:textId="77777777" w:rsidR="004035CD" w:rsidRDefault="004035CD" w:rsidP="001C70E4"/>
    <w:p w14:paraId="30B559BD" w14:textId="77777777" w:rsidR="002219E2" w:rsidRDefault="002219E2">
      <w:pPr>
        <w:rPr>
          <w:rFonts w:asciiTheme="majorHAnsi" w:eastAsiaTheme="majorEastAsia" w:hAnsiTheme="majorHAnsi" w:cstheme="majorBidi"/>
          <w:spacing w:val="-10"/>
          <w:kern w:val="28"/>
          <w:sz w:val="56"/>
          <w:szCs w:val="56"/>
        </w:rPr>
      </w:pPr>
      <w:r>
        <w:br w:type="page"/>
      </w:r>
    </w:p>
    <w:p w14:paraId="1CD7F78D" w14:textId="4E947766" w:rsidR="00253D5A" w:rsidRPr="002219E2" w:rsidRDefault="00253D5A" w:rsidP="002219E2">
      <w:pPr>
        <w:pStyle w:val="Overskrift1"/>
        <w:rPr>
          <w:b/>
          <w:bCs/>
          <w:sz w:val="56"/>
          <w:szCs w:val="56"/>
        </w:rPr>
      </w:pPr>
      <w:r w:rsidRPr="002219E2">
        <w:rPr>
          <w:b/>
          <w:bCs/>
          <w:sz w:val="56"/>
          <w:szCs w:val="56"/>
        </w:rPr>
        <w:lastRenderedPageBreak/>
        <w:t>Fritidstillæg</w:t>
      </w:r>
    </w:p>
    <w:tbl>
      <w:tblPr>
        <w:tblStyle w:val="Tabel-Gitter"/>
        <w:tblW w:w="0" w:type="auto"/>
        <w:tblLook w:val="04A0" w:firstRow="1" w:lastRow="0" w:firstColumn="1" w:lastColumn="0" w:noHBand="0" w:noVBand="1"/>
      </w:tblPr>
      <w:tblGrid>
        <w:gridCol w:w="4673"/>
        <w:gridCol w:w="4673"/>
      </w:tblGrid>
      <w:tr w:rsidR="00253D5A" w:rsidRPr="004035CD" w14:paraId="2BCC3019" w14:textId="77777777" w:rsidTr="00744F6B">
        <w:tc>
          <w:tcPr>
            <w:tcW w:w="4673" w:type="dxa"/>
          </w:tcPr>
          <w:p w14:paraId="24409E50" w14:textId="77777777" w:rsidR="00253D5A" w:rsidRPr="004035CD" w:rsidRDefault="00253D5A" w:rsidP="00744F6B">
            <w:pPr>
              <w:rPr>
                <w:b/>
                <w:bCs/>
              </w:rPr>
            </w:pPr>
            <w:r w:rsidRPr="004035CD">
              <w:rPr>
                <w:b/>
                <w:bCs/>
              </w:rPr>
              <w:t>Lov</w:t>
            </w:r>
          </w:p>
        </w:tc>
        <w:tc>
          <w:tcPr>
            <w:tcW w:w="4673" w:type="dxa"/>
          </w:tcPr>
          <w:p w14:paraId="5E061E7B" w14:textId="6D5F2600" w:rsidR="00253D5A" w:rsidRPr="004035CD" w:rsidRDefault="00253D5A" w:rsidP="00744F6B">
            <w:pPr>
              <w:rPr>
                <w:b/>
                <w:bCs/>
              </w:rPr>
            </w:pPr>
            <w:r w:rsidRPr="004035CD">
              <w:rPr>
                <w:b/>
                <w:bCs/>
              </w:rPr>
              <w:t xml:space="preserve">§ </w:t>
            </w:r>
            <w:r w:rsidR="0045616A" w:rsidRPr="004035CD">
              <w:rPr>
                <w:b/>
                <w:bCs/>
              </w:rPr>
              <w:t>86 i Aktivloven</w:t>
            </w:r>
          </w:p>
        </w:tc>
      </w:tr>
      <w:tr w:rsidR="004035CD" w:rsidRPr="004035CD" w14:paraId="3D17296D" w14:textId="77777777" w:rsidTr="007B0B5E">
        <w:tc>
          <w:tcPr>
            <w:tcW w:w="4673" w:type="dxa"/>
          </w:tcPr>
          <w:p w14:paraId="7DBDAED0" w14:textId="77777777" w:rsidR="004035CD" w:rsidRPr="004035CD" w:rsidRDefault="004035CD" w:rsidP="007B0B5E">
            <w:pPr>
              <w:rPr>
                <w:b/>
                <w:bCs/>
              </w:rPr>
            </w:pPr>
            <w:r w:rsidRPr="004035CD">
              <w:rPr>
                <w:b/>
                <w:bCs/>
              </w:rPr>
              <w:t>Sats:</w:t>
            </w:r>
          </w:p>
        </w:tc>
        <w:tc>
          <w:tcPr>
            <w:tcW w:w="4673" w:type="dxa"/>
          </w:tcPr>
          <w:p w14:paraId="70E84A9C" w14:textId="77777777" w:rsidR="004035CD" w:rsidRPr="004035CD" w:rsidRDefault="004035CD" w:rsidP="007B0B5E">
            <w:pPr>
              <w:rPr>
                <w:b/>
                <w:bCs/>
              </w:rPr>
            </w:pPr>
            <w:r w:rsidRPr="004035CD">
              <w:rPr>
                <w:b/>
                <w:bCs/>
              </w:rPr>
              <w:t>Kr. 450,- pr. måned pr. barn – dog max 3 x tillæg.</w:t>
            </w:r>
          </w:p>
          <w:p w14:paraId="1A8335FD" w14:textId="77777777" w:rsidR="004035CD" w:rsidRPr="004035CD" w:rsidRDefault="004035CD" w:rsidP="007B0B5E">
            <w:pPr>
              <w:rPr>
                <w:b/>
                <w:bCs/>
              </w:rPr>
            </w:pPr>
          </w:p>
          <w:p w14:paraId="36BAF35E" w14:textId="77777777" w:rsidR="004035CD" w:rsidRPr="004035CD" w:rsidRDefault="004035CD" w:rsidP="007B0B5E">
            <w:pPr>
              <w:rPr>
                <w:b/>
                <w:bCs/>
              </w:rPr>
            </w:pPr>
            <w:r w:rsidRPr="004035CD">
              <w:rPr>
                <w:b/>
                <w:bCs/>
              </w:rPr>
              <w:t>Dog enlige forsørgere kr. 113,- pr. måned pr. barn – dog igen max 3 tillæg.  (Svarer til 25% af fuld sats)</w:t>
            </w:r>
          </w:p>
        </w:tc>
      </w:tr>
      <w:tr w:rsidR="0015496B" w14:paraId="64E23693" w14:textId="77777777" w:rsidTr="003C11F4">
        <w:tc>
          <w:tcPr>
            <w:tcW w:w="9346" w:type="dxa"/>
            <w:gridSpan w:val="2"/>
          </w:tcPr>
          <w:p w14:paraId="3EFD8393" w14:textId="186858F0" w:rsidR="0015496B" w:rsidRPr="00FF65A0" w:rsidRDefault="0015496B" w:rsidP="00367648">
            <w:pPr>
              <w:rPr>
                <w:b/>
                <w:bCs/>
              </w:rPr>
            </w:pPr>
            <w:r w:rsidRPr="00FF65A0">
              <w:rPr>
                <w:b/>
                <w:bCs/>
              </w:rPr>
              <w:t>Målgruppe</w:t>
            </w:r>
          </w:p>
          <w:p w14:paraId="24869776" w14:textId="77777777" w:rsidR="0015496B" w:rsidRPr="00367648" w:rsidRDefault="0015496B" w:rsidP="00367648"/>
          <w:p w14:paraId="0AF6B902" w14:textId="3EF7AEE6" w:rsidR="0015496B" w:rsidRDefault="0015496B" w:rsidP="0080300E">
            <w:pPr>
              <w:pStyle w:val="Listeafsnit"/>
              <w:numPr>
                <w:ilvl w:val="0"/>
                <w:numId w:val="3"/>
              </w:numPr>
              <w:ind w:left="315" w:hanging="283"/>
            </w:pPr>
            <w:r>
              <w:t>Én eller begge forældre modtager kontanthjælp (uanset sats)</w:t>
            </w:r>
          </w:p>
          <w:p w14:paraId="1E7E8372" w14:textId="30721CB0" w:rsidR="0015496B" w:rsidRDefault="0015496B" w:rsidP="0080300E">
            <w:pPr>
              <w:pStyle w:val="Listeafsnit"/>
              <w:numPr>
                <w:ilvl w:val="0"/>
                <w:numId w:val="3"/>
              </w:numPr>
              <w:ind w:left="315" w:hanging="283"/>
            </w:pPr>
            <w:r>
              <w:t xml:space="preserve">Gælder </w:t>
            </w:r>
            <w:r>
              <w:rPr>
                <w:b/>
                <w:bCs/>
                <w:i/>
                <w:iCs/>
              </w:rPr>
              <w:t>ikke</w:t>
            </w:r>
            <w:r>
              <w:t xml:space="preserve"> for personer der modtager supplement til brøkpension. De betragtes som pensionister.</w:t>
            </w:r>
          </w:p>
          <w:p w14:paraId="2DFD895A" w14:textId="77777777" w:rsidR="0015496B" w:rsidRDefault="0015496B" w:rsidP="0080300E">
            <w:pPr>
              <w:pStyle w:val="Listeafsnit"/>
              <w:numPr>
                <w:ilvl w:val="0"/>
                <w:numId w:val="3"/>
              </w:numPr>
              <w:ind w:left="315" w:hanging="283"/>
            </w:pPr>
            <w:r>
              <w:t xml:space="preserve">Skal have modtaget kontanthjælp i 3 sammenhængende måneder. </w:t>
            </w:r>
          </w:p>
          <w:p w14:paraId="700DA050" w14:textId="77777777" w:rsidR="0015496B" w:rsidRDefault="0015496B" w:rsidP="00441E45">
            <w:pPr>
              <w:pStyle w:val="Listeafsnit"/>
              <w:numPr>
                <w:ilvl w:val="0"/>
                <w:numId w:val="3"/>
              </w:numPr>
              <w:ind w:left="315" w:hanging="283"/>
            </w:pPr>
            <w:r>
              <w:t>Kun hvis barnet bor sammen med forældre, der modtager kontanthjælp.</w:t>
            </w:r>
          </w:p>
          <w:p w14:paraId="1670940C" w14:textId="77777777" w:rsidR="0015496B" w:rsidRDefault="0015496B" w:rsidP="00441E45">
            <w:pPr>
              <w:pStyle w:val="Listeafsnit"/>
              <w:numPr>
                <w:ilvl w:val="0"/>
                <w:numId w:val="3"/>
              </w:numPr>
              <w:ind w:left="315" w:hanging="283"/>
            </w:pPr>
            <w:r>
              <w:t xml:space="preserve">Max tilskud til 3 børn pr. familie. Forældre i sammenbragte familier, som begge modtager kontanthjælp, vil hver især som udgangspunkt kunne modtage fritidstillæg til op til 3 børn, dog således at der kun kan udbetales ét fritidstillæg pr. barn. </w:t>
            </w:r>
          </w:p>
          <w:p w14:paraId="67D38335" w14:textId="77777777" w:rsidR="0015496B" w:rsidRDefault="0015496B" w:rsidP="00441E45">
            <w:pPr>
              <w:pStyle w:val="Listeafsnit"/>
              <w:numPr>
                <w:ilvl w:val="0"/>
                <w:numId w:val="3"/>
              </w:numPr>
              <w:ind w:left="315" w:hanging="283"/>
            </w:pPr>
            <w:r>
              <w:t xml:space="preserve">I familier, hvor der både er fællesbørn og særbørn, tildeles tillægget til særbørnene først. </w:t>
            </w:r>
          </w:p>
          <w:p w14:paraId="43421466" w14:textId="77777777" w:rsidR="0015496B" w:rsidRDefault="0015496B" w:rsidP="008C5AFD">
            <w:pPr>
              <w:pStyle w:val="Listeafsnit"/>
              <w:ind w:left="315"/>
            </w:pPr>
          </w:p>
          <w:p w14:paraId="305B7080" w14:textId="18763980" w:rsidR="0015496B" w:rsidRDefault="0015496B" w:rsidP="00367648">
            <w:pPr>
              <w:rPr>
                <w:b/>
                <w:bCs/>
                <w:u w:val="single"/>
              </w:rPr>
            </w:pPr>
            <w:r>
              <w:rPr>
                <w:b/>
                <w:bCs/>
                <w:u w:val="single"/>
              </w:rPr>
              <w:t>Udbetaling</w:t>
            </w:r>
          </w:p>
          <w:p w14:paraId="07C20E5F" w14:textId="77777777" w:rsidR="0015496B" w:rsidRDefault="0015496B" w:rsidP="00367648"/>
          <w:p w14:paraId="35D55DD4" w14:textId="5B5B9409" w:rsidR="0015496B" w:rsidRDefault="0015496B" w:rsidP="00057BB1">
            <w:pPr>
              <w:pStyle w:val="Listeafsnit"/>
              <w:numPr>
                <w:ilvl w:val="0"/>
                <w:numId w:val="4"/>
              </w:numPr>
              <w:ind w:left="315" w:hanging="283"/>
            </w:pPr>
            <w:r>
              <w:t>Skattefrit</w:t>
            </w:r>
          </w:p>
          <w:p w14:paraId="4F0AB26E" w14:textId="3F0B535E" w:rsidR="0015496B" w:rsidRDefault="0015496B" w:rsidP="00057BB1">
            <w:pPr>
              <w:pStyle w:val="Listeafsnit"/>
              <w:numPr>
                <w:ilvl w:val="0"/>
                <w:numId w:val="4"/>
              </w:numPr>
              <w:ind w:left="315" w:hanging="283"/>
            </w:pPr>
            <w:r>
              <w:t xml:space="preserve">Til moren i de tilfælde forældrene bor sammen. </w:t>
            </w:r>
          </w:p>
          <w:p w14:paraId="3AFD0C77" w14:textId="2539274A" w:rsidR="0015496B" w:rsidRDefault="0015496B" w:rsidP="00057BB1">
            <w:pPr>
              <w:pStyle w:val="Listeafsnit"/>
              <w:numPr>
                <w:ilvl w:val="0"/>
                <w:numId w:val="4"/>
              </w:numPr>
              <w:ind w:left="315" w:hanging="283"/>
            </w:pPr>
            <w:r>
              <w:t>Fortsætter udbetalingen 3 måneder efter ophør af kontanthjælp medmindre forældrene overgår til anden ydelse efter Aktivloven.</w:t>
            </w:r>
          </w:p>
          <w:p w14:paraId="011A8871" w14:textId="6EAE1C6D" w:rsidR="0015496B" w:rsidRDefault="0015496B" w:rsidP="00057BB1">
            <w:pPr>
              <w:pStyle w:val="Listeafsnit"/>
              <w:numPr>
                <w:ilvl w:val="0"/>
                <w:numId w:val="4"/>
              </w:numPr>
              <w:ind w:left="315" w:hanging="283"/>
            </w:pPr>
            <w:r>
              <w:t>Retten til fritidstillægget ophører hvis: barnet flytter, barnet fylder 18 år, barnet afgår ved døden eller personer der modtager tillægget, flytter til udlandet.</w:t>
            </w:r>
          </w:p>
          <w:p w14:paraId="7025288B" w14:textId="77FBAA0E" w:rsidR="0015496B" w:rsidRDefault="0015496B" w:rsidP="00057BB1">
            <w:pPr>
              <w:pStyle w:val="Listeafsnit"/>
              <w:numPr>
                <w:ilvl w:val="0"/>
                <w:numId w:val="4"/>
              </w:numPr>
              <w:ind w:left="315" w:hanging="283"/>
            </w:pPr>
            <w:r>
              <w:t>Retten til tillægget skal optjenes på ny, hvis pgl. er ude af kontanthjælpssystemet i mere end 3 måneder</w:t>
            </w:r>
          </w:p>
          <w:p w14:paraId="7272CB05" w14:textId="7A1A85FE" w:rsidR="00E50EB7" w:rsidRPr="00242F93" w:rsidRDefault="00E50EB7" w:rsidP="00057BB1">
            <w:pPr>
              <w:pStyle w:val="Listeafsnit"/>
              <w:numPr>
                <w:ilvl w:val="0"/>
                <w:numId w:val="4"/>
              </w:numPr>
              <w:ind w:left="315" w:hanging="283"/>
            </w:pPr>
            <w:r w:rsidRPr="00242F93">
              <w:t xml:space="preserve">Er ikke betinget af, om man får fuld sats eller supplement. </w:t>
            </w:r>
          </w:p>
          <w:p w14:paraId="251F03CE" w14:textId="77777777" w:rsidR="0015496B" w:rsidRDefault="0015496B" w:rsidP="008C5AFD"/>
          <w:p w14:paraId="18FD5EC8" w14:textId="741976A4" w:rsidR="0015496B" w:rsidRDefault="0015496B" w:rsidP="008C5AFD">
            <w:r>
              <w:rPr>
                <w:b/>
                <w:bCs/>
                <w:u w:val="single"/>
              </w:rPr>
              <w:t>Dokumentation, system og kontrol</w:t>
            </w:r>
          </w:p>
          <w:p w14:paraId="00555E91" w14:textId="77777777" w:rsidR="0015496B" w:rsidRPr="008C5AFD" w:rsidRDefault="0015496B" w:rsidP="008C5AFD"/>
          <w:p w14:paraId="2E862BBC" w14:textId="3D42AE4C" w:rsidR="0015496B" w:rsidRDefault="0015496B" w:rsidP="008C5AFD">
            <w:pPr>
              <w:pStyle w:val="Listeafsnit"/>
              <w:numPr>
                <w:ilvl w:val="0"/>
                <w:numId w:val="4"/>
              </w:numPr>
              <w:ind w:left="315" w:hanging="283"/>
            </w:pPr>
            <w:r>
              <w:t xml:space="preserve">Gælder stort set for alle udgifter til børn ved deltagelse af fritidsaktiviteter og skoleaktiviteter. </w:t>
            </w:r>
          </w:p>
          <w:p w14:paraId="057114A7" w14:textId="2F62140B" w:rsidR="0015496B" w:rsidRDefault="0015496B" w:rsidP="008C5AFD">
            <w:pPr>
              <w:pStyle w:val="Listeafsnit"/>
              <w:numPr>
                <w:ilvl w:val="0"/>
                <w:numId w:val="4"/>
              </w:numPr>
              <w:ind w:left="315" w:hanging="283"/>
            </w:pPr>
            <w:r>
              <w:t xml:space="preserve">Det er kommunen der skal godkende udgiften. </w:t>
            </w:r>
          </w:p>
          <w:p w14:paraId="7C66AD39" w14:textId="6F398596" w:rsidR="0015496B" w:rsidRDefault="0015496B" w:rsidP="008C5AFD">
            <w:pPr>
              <w:pStyle w:val="Listeafsnit"/>
              <w:numPr>
                <w:ilvl w:val="0"/>
                <w:numId w:val="4"/>
              </w:numPr>
              <w:ind w:left="315" w:hanging="283"/>
            </w:pPr>
            <w:r>
              <w:t xml:space="preserve">Forældrene skal kun dokumentere for anvendelsen af 1/3 af tilskuddet. </w:t>
            </w:r>
          </w:p>
          <w:p w14:paraId="15F3C625" w14:textId="3FCEDDCE" w:rsidR="0015496B" w:rsidRDefault="0015496B" w:rsidP="008C5AFD">
            <w:pPr>
              <w:pStyle w:val="Listeafsnit"/>
              <w:numPr>
                <w:ilvl w:val="0"/>
                <w:numId w:val="4"/>
              </w:numPr>
              <w:ind w:left="315" w:hanging="283"/>
            </w:pPr>
            <w:r>
              <w:t xml:space="preserve">Skal dokumenteres hver 3. måned og skal indgives senest den 5. i måneden efter udløb af hver dokumentationsperiode. </w:t>
            </w:r>
          </w:p>
          <w:p w14:paraId="79BA7F9B" w14:textId="0786D7E4" w:rsidR="0015496B" w:rsidRDefault="0015496B" w:rsidP="008C5AFD">
            <w:pPr>
              <w:pStyle w:val="Listeafsnit"/>
              <w:numPr>
                <w:ilvl w:val="0"/>
                <w:numId w:val="4"/>
              </w:numPr>
              <w:ind w:left="315" w:hanging="283"/>
            </w:pPr>
            <w:r>
              <w:t xml:space="preserve">Dokumentationen skal indgives første gang når pgl. har modtaget tillægget i 3 måneder. Herefter hver 3. måned. </w:t>
            </w:r>
          </w:p>
          <w:p w14:paraId="6AA4A488" w14:textId="36282473" w:rsidR="0015496B" w:rsidRDefault="0015496B" w:rsidP="008C5AFD">
            <w:pPr>
              <w:pStyle w:val="Listeafsnit"/>
              <w:numPr>
                <w:ilvl w:val="0"/>
                <w:numId w:val="4"/>
              </w:numPr>
              <w:ind w:left="315" w:hanging="283"/>
            </w:pPr>
            <w:r>
              <w:t xml:space="preserve">Indsendes der ikke dokumentation kan tillægget stoppes. </w:t>
            </w:r>
          </w:p>
          <w:p w14:paraId="69214567" w14:textId="4186BE20" w:rsidR="0015496B" w:rsidRDefault="0015496B" w:rsidP="008C5AFD">
            <w:pPr>
              <w:pStyle w:val="Listeafsnit"/>
              <w:numPr>
                <w:ilvl w:val="0"/>
                <w:numId w:val="4"/>
              </w:numPr>
              <w:ind w:left="315" w:hanging="283"/>
            </w:pPr>
            <w:r>
              <w:t>Krav til dokumentationen er, at det skal fremgå hvad der er købt, hvor købet er foretaget og prisen.</w:t>
            </w:r>
          </w:p>
          <w:p w14:paraId="3D4D8EF5" w14:textId="1FF1D2AD" w:rsidR="0015496B" w:rsidRDefault="0015496B" w:rsidP="008C5AFD">
            <w:pPr>
              <w:pStyle w:val="Listeafsnit"/>
              <w:numPr>
                <w:ilvl w:val="0"/>
                <w:numId w:val="4"/>
              </w:numPr>
              <w:ind w:left="315" w:hanging="283"/>
            </w:pPr>
            <w:r>
              <w:t>Hvis dokumentationen dækker en længere periode fx kontingent kan det dokumentere udgiften for flere perioder med den betingelse at retten til tillægget ikke er bortfaldet.</w:t>
            </w:r>
          </w:p>
          <w:p w14:paraId="0BFD5EE1" w14:textId="657FBCAF" w:rsidR="0015496B" w:rsidRDefault="0015496B" w:rsidP="008C5AFD">
            <w:pPr>
              <w:pStyle w:val="Listeafsnit"/>
              <w:numPr>
                <w:ilvl w:val="0"/>
                <w:numId w:val="4"/>
              </w:numPr>
              <w:ind w:left="315" w:hanging="283"/>
            </w:pPr>
            <w:r>
              <w:t>Der vil blive en selvbetjeningsløsning, hvor borgerne kan indsende dokumentation fra.</w:t>
            </w:r>
          </w:p>
          <w:p w14:paraId="00D4EE3D" w14:textId="77777777" w:rsidR="0015496B" w:rsidRDefault="0015496B" w:rsidP="00C0478C"/>
          <w:p w14:paraId="3650BCA2" w14:textId="6C6FEF43" w:rsidR="0015496B" w:rsidRDefault="0015496B" w:rsidP="00C0478C">
            <w:r>
              <w:rPr>
                <w:b/>
                <w:bCs/>
                <w:u w:val="single"/>
              </w:rPr>
              <w:t>Ophør af retten til et fritidstillæg</w:t>
            </w:r>
          </w:p>
          <w:p w14:paraId="7488E3BA" w14:textId="77777777" w:rsidR="0015496B" w:rsidRDefault="0015496B" w:rsidP="00C0478C"/>
          <w:p w14:paraId="0E08CAAC" w14:textId="6B2E6E7E" w:rsidR="0015496B" w:rsidRDefault="0015496B" w:rsidP="00C0478C">
            <w:r>
              <w:t>Tillægget kan ophøre hvis:</w:t>
            </w:r>
          </w:p>
          <w:p w14:paraId="34B830CA" w14:textId="77777777" w:rsidR="0015496B" w:rsidRDefault="0015496B" w:rsidP="00C0478C"/>
          <w:p w14:paraId="728E45A7" w14:textId="5C80B49D" w:rsidR="0015496B" w:rsidRDefault="0015496B" w:rsidP="002E69DA">
            <w:pPr>
              <w:pStyle w:val="Listeafsnit"/>
              <w:numPr>
                <w:ilvl w:val="0"/>
                <w:numId w:val="4"/>
              </w:numPr>
              <w:ind w:left="315" w:hanging="283"/>
            </w:pPr>
            <w:r>
              <w:t xml:space="preserve">Vi personen ikke opfylder dokumentationskravene; skal partshøres inden ophør (agterskrivelse). Hvis personen indsender dokumentation efter partshøringens frist, er udløbet, men inden den 1. i måneden efter, vil der ikke blive udbetalt tillæg for måneden. Hvis personen indsender dokumentation efter stop af udbetaling, vil udbetalingen af tillægget genoptages fremadrettet. </w:t>
            </w:r>
          </w:p>
          <w:p w14:paraId="02E42DDF" w14:textId="77777777" w:rsidR="0015496B" w:rsidRDefault="0015496B" w:rsidP="002E69DA">
            <w:pPr>
              <w:pStyle w:val="Listeafsnit"/>
              <w:numPr>
                <w:ilvl w:val="0"/>
                <w:numId w:val="4"/>
              </w:numPr>
              <w:ind w:left="315" w:hanging="283"/>
            </w:pPr>
            <w:r>
              <w:t>Når barnet fylder 18 år eller afgår ved døden.</w:t>
            </w:r>
          </w:p>
          <w:p w14:paraId="407CBC2B" w14:textId="41622C76" w:rsidR="0015496B" w:rsidRDefault="0015496B" w:rsidP="002E69DA">
            <w:pPr>
              <w:pStyle w:val="Listeafsnit"/>
              <w:numPr>
                <w:ilvl w:val="0"/>
                <w:numId w:val="4"/>
              </w:numPr>
              <w:ind w:left="315" w:hanging="283"/>
            </w:pPr>
            <w:r>
              <w:t xml:space="preserve">Barnet fraflytter adressen, hvor forældre der modtager tillægget bor. </w:t>
            </w:r>
          </w:p>
          <w:p w14:paraId="5F00F25B" w14:textId="1BE5BCC2" w:rsidR="0015496B" w:rsidRDefault="0015496B" w:rsidP="002E69DA">
            <w:pPr>
              <w:pStyle w:val="Listeafsnit"/>
              <w:numPr>
                <w:ilvl w:val="0"/>
                <w:numId w:val="4"/>
              </w:numPr>
              <w:ind w:left="315" w:hanging="283"/>
            </w:pPr>
            <w:r>
              <w:t xml:space="preserve">Forældre tager ophold i udlandet.  </w:t>
            </w:r>
          </w:p>
          <w:p w14:paraId="76935739" w14:textId="77777777" w:rsidR="0015496B" w:rsidRPr="00C0478C" w:rsidRDefault="0015496B" w:rsidP="00C0478C"/>
          <w:p w14:paraId="7104EC18" w14:textId="70331C1E" w:rsidR="0015496B" w:rsidRDefault="0015496B" w:rsidP="00367648"/>
        </w:tc>
      </w:tr>
    </w:tbl>
    <w:p w14:paraId="2E8B90C0" w14:textId="77777777" w:rsidR="004114B8" w:rsidRDefault="004114B8" w:rsidP="004114B8"/>
    <w:p w14:paraId="6ECD452F" w14:textId="77777777" w:rsidR="00206A69" w:rsidRDefault="00206A69" w:rsidP="004114B8"/>
    <w:p w14:paraId="18CB0B7E" w14:textId="10F1FBA2" w:rsidR="00206A69" w:rsidRPr="002219E2" w:rsidRDefault="001F22FA" w:rsidP="002219E2">
      <w:pPr>
        <w:pStyle w:val="Overskrift1"/>
        <w:rPr>
          <w:b/>
          <w:bCs/>
          <w:sz w:val="56"/>
          <w:szCs w:val="56"/>
        </w:rPr>
      </w:pPr>
      <w:r w:rsidRPr="002219E2">
        <w:rPr>
          <w:b/>
          <w:bCs/>
          <w:sz w:val="56"/>
          <w:szCs w:val="56"/>
        </w:rPr>
        <w:t>Hjælp til medicin</w:t>
      </w:r>
    </w:p>
    <w:p w14:paraId="2FB04914" w14:textId="77777777" w:rsidR="001F22FA" w:rsidRPr="001F22FA" w:rsidRDefault="001F22FA" w:rsidP="001F22FA"/>
    <w:tbl>
      <w:tblPr>
        <w:tblStyle w:val="Tabel-Gitter"/>
        <w:tblW w:w="0" w:type="auto"/>
        <w:tblLook w:val="04A0" w:firstRow="1" w:lastRow="0" w:firstColumn="1" w:lastColumn="0" w:noHBand="0" w:noVBand="1"/>
      </w:tblPr>
      <w:tblGrid>
        <w:gridCol w:w="4673"/>
        <w:gridCol w:w="4673"/>
      </w:tblGrid>
      <w:tr w:rsidR="00206A69" w14:paraId="2EBDF1E3" w14:textId="77777777" w:rsidTr="00744F6B">
        <w:tc>
          <w:tcPr>
            <w:tcW w:w="4673" w:type="dxa"/>
          </w:tcPr>
          <w:p w14:paraId="4084AB07" w14:textId="77777777" w:rsidR="00206A69" w:rsidRPr="0015496B" w:rsidRDefault="00206A69" w:rsidP="00744F6B">
            <w:pPr>
              <w:rPr>
                <w:b/>
                <w:bCs/>
              </w:rPr>
            </w:pPr>
            <w:r w:rsidRPr="0015496B">
              <w:rPr>
                <w:b/>
                <w:bCs/>
              </w:rPr>
              <w:t>Lov</w:t>
            </w:r>
          </w:p>
        </w:tc>
        <w:tc>
          <w:tcPr>
            <w:tcW w:w="4673" w:type="dxa"/>
          </w:tcPr>
          <w:p w14:paraId="3CA2059B" w14:textId="4A2F4CE2" w:rsidR="00206A69" w:rsidRPr="0015496B" w:rsidRDefault="001F22FA" w:rsidP="00744F6B">
            <w:pPr>
              <w:rPr>
                <w:b/>
                <w:bCs/>
              </w:rPr>
            </w:pPr>
            <w:r w:rsidRPr="0015496B">
              <w:rPr>
                <w:b/>
                <w:bCs/>
              </w:rPr>
              <w:t>§ 82 b i Aktivloven</w:t>
            </w:r>
          </w:p>
        </w:tc>
      </w:tr>
      <w:tr w:rsidR="0015496B" w14:paraId="5218B760" w14:textId="77777777" w:rsidTr="00E93402">
        <w:tc>
          <w:tcPr>
            <w:tcW w:w="9346" w:type="dxa"/>
            <w:gridSpan w:val="2"/>
          </w:tcPr>
          <w:p w14:paraId="1F6D8D20" w14:textId="7CCB7E06" w:rsidR="0015496B" w:rsidRDefault="0015496B" w:rsidP="00744F6B">
            <w:r>
              <w:rPr>
                <w:b/>
                <w:bCs/>
              </w:rPr>
              <w:t>Målgruppe</w:t>
            </w:r>
          </w:p>
          <w:p w14:paraId="4E2863AA" w14:textId="77777777" w:rsidR="0015496B" w:rsidRDefault="0015496B" w:rsidP="00744F6B"/>
          <w:p w14:paraId="69DD58B7" w14:textId="77777777" w:rsidR="0015496B" w:rsidRDefault="0015496B" w:rsidP="00744F6B">
            <w:r>
              <w:t>Alle kontanthjælpsmodtagere, når de har modtaget kontanthjælp i mindst 12 måneder ud af de seneste 18 måneder.</w:t>
            </w:r>
          </w:p>
          <w:p w14:paraId="244DDC8C" w14:textId="77777777" w:rsidR="0015496B" w:rsidRDefault="0015496B" w:rsidP="00744F6B"/>
          <w:p w14:paraId="50CF76D9" w14:textId="77777777" w:rsidR="0015496B" w:rsidRDefault="0015496B" w:rsidP="00744F6B">
            <w:r>
              <w:t>Måneder med delvist udbetalt kontanthjælp eller måneder med nedsættelser grundet ægtefælles indtægter (også hvis ingen udbetaling af denne grund) vil tælle med i de 12 måneder.</w:t>
            </w:r>
          </w:p>
          <w:p w14:paraId="1FC02D67" w14:textId="673ACCC0" w:rsidR="0015496B" w:rsidRDefault="0015496B" w:rsidP="00744F6B"/>
          <w:p w14:paraId="52AD89FD" w14:textId="216112EB" w:rsidR="0015496B" w:rsidRPr="00B21D70" w:rsidRDefault="0015496B" w:rsidP="00744F6B">
            <w:pPr>
              <w:rPr>
                <w:i/>
                <w:iCs/>
              </w:rPr>
            </w:pPr>
            <w:r w:rsidRPr="00B21D70">
              <w:rPr>
                <w:i/>
                <w:iCs/>
              </w:rPr>
              <w:t>(Der vil stadig være mulighed for at ansøge jfr. § 82 til medicin i de første 12 måneder)</w:t>
            </w:r>
          </w:p>
          <w:p w14:paraId="6800216A" w14:textId="77777777" w:rsidR="0015496B" w:rsidRDefault="0015496B" w:rsidP="00744F6B"/>
          <w:p w14:paraId="06E2AB96" w14:textId="5212235B" w:rsidR="0015496B" w:rsidRDefault="0015496B" w:rsidP="00744F6B">
            <w:r>
              <w:t>Børn under 18 år, som bor hos en forælder, der modtager kontanthjælp. Hjælpen gælder fra 1. dag forælderen er på kontanthjælp.</w:t>
            </w:r>
          </w:p>
          <w:p w14:paraId="604F04DC" w14:textId="77777777" w:rsidR="0015496B" w:rsidRDefault="0015496B" w:rsidP="00744F6B"/>
          <w:p w14:paraId="50B168A6" w14:textId="77777777" w:rsidR="0015496B" w:rsidRDefault="0015496B" w:rsidP="00744F6B">
            <w:r>
              <w:rPr>
                <w:b/>
                <w:bCs/>
              </w:rPr>
              <w:t>Hjælpen</w:t>
            </w:r>
          </w:p>
          <w:p w14:paraId="610207B3" w14:textId="77777777" w:rsidR="0015496B" w:rsidRDefault="0015496B" w:rsidP="00744F6B"/>
          <w:p w14:paraId="416C427A" w14:textId="77777777" w:rsidR="0015496B" w:rsidRDefault="0015496B" w:rsidP="00744F6B">
            <w:r>
              <w:t>De får dækket 100% af egenbetalingen ved køb af tilskudsberettiget medicin. Som udgangspunkt kun hjælp til det billigste præparat.</w:t>
            </w:r>
          </w:p>
          <w:p w14:paraId="1D6A3F98" w14:textId="77777777" w:rsidR="0015496B" w:rsidRDefault="0015496B" w:rsidP="00744F6B"/>
          <w:p w14:paraId="754C9691" w14:textId="77777777" w:rsidR="0015496B" w:rsidRDefault="0015496B" w:rsidP="00744F6B">
            <w:r>
              <w:rPr>
                <w:b/>
                <w:bCs/>
              </w:rPr>
              <w:t>Administration</w:t>
            </w:r>
          </w:p>
          <w:p w14:paraId="2C051696" w14:textId="77777777" w:rsidR="0015496B" w:rsidRDefault="0015496B" w:rsidP="00744F6B"/>
          <w:p w14:paraId="1B9B725D" w14:textId="77777777" w:rsidR="0015496B" w:rsidRDefault="0015496B" w:rsidP="00744F6B">
            <w:r>
              <w:t>Ordningen bliver IT-understøttet via apotekernes system, som afregner direkte med kommunen.</w:t>
            </w:r>
          </w:p>
          <w:p w14:paraId="67D601DF" w14:textId="77777777" w:rsidR="0015496B" w:rsidRDefault="0015496B" w:rsidP="00744F6B"/>
          <w:p w14:paraId="429E686B" w14:textId="66FD368D" w:rsidR="0015496B" w:rsidRPr="00F62A31" w:rsidRDefault="0015496B" w:rsidP="00744F6B"/>
        </w:tc>
      </w:tr>
    </w:tbl>
    <w:p w14:paraId="711DA189" w14:textId="77777777" w:rsidR="00206A69" w:rsidRDefault="00206A69" w:rsidP="004114B8"/>
    <w:p w14:paraId="1922F1CF" w14:textId="77777777" w:rsidR="002219E2" w:rsidRDefault="002219E2">
      <w:pPr>
        <w:rPr>
          <w:rFonts w:asciiTheme="majorHAnsi" w:eastAsiaTheme="majorEastAsia" w:hAnsiTheme="majorHAnsi" w:cstheme="majorBidi"/>
          <w:spacing w:val="-10"/>
          <w:kern w:val="28"/>
          <w:sz w:val="56"/>
          <w:szCs w:val="56"/>
        </w:rPr>
      </w:pPr>
      <w:r>
        <w:br w:type="page"/>
      </w:r>
    </w:p>
    <w:p w14:paraId="4E731FE5" w14:textId="38406301" w:rsidR="009940DD" w:rsidRPr="002219E2" w:rsidRDefault="008D6396" w:rsidP="002219E2">
      <w:pPr>
        <w:pStyle w:val="Overskrift1"/>
        <w:rPr>
          <w:b/>
          <w:bCs/>
          <w:sz w:val="56"/>
          <w:szCs w:val="56"/>
        </w:rPr>
      </w:pPr>
      <w:r w:rsidRPr="002219E2">
        <w:rPr>
          <w:b/>
          <w:bCs/>
          <w:sz w:val="56"/>
          <w:szCs w:val="56"/>
        </w:rPr>
        <w:lastRenderedPageBreak/>
        <w:t>Nye ferieregler</w:t>
      </w:r>
    </w:p>
    <w:tbl>
      <w:tblPr>
        <w:tblStyle w:val="Tabel-Gitter"/>
        <w:tblW w:w="0" w:type="auto"/>
        <w:tblLook w:val="04A0" w:firstRow="1" w:lastRow="0" w:firstColumn="1" w:lastColumn="0" w:noHBand="0" w:noVBand="1"/>
      </w:tblPr>
      <w:tblGrid>
        <w:gridCol w:w="4673"/>
        <w:gridCol w:w="4673"/>
      </w:tblGrid>
      <w:tr w:rsidR="008D6396" w:rsidRPr="0015496B" w14:paraId="3EA6E00F" w14:textId="77777777" w:rsidTr="007B0B5E">
        <w:tc>
          <w:tcPr>
            <w:tcW w:w="4673" w:type="dxa"/>
          </w:tcPr>
          <w:p w14:paraId="7FE0819B" w14:textId="77777777" w:rsidR="008D6396" w:rsidRPr="0015496B" w:rsidRDefault="008D6396" w:rsidP="007B0B5E">
            <w:pPr>
              <w:rPr>
                <w:b/>
                <w:bCs/>
              </w:rPr>
            </w:pPr>
            <w:r w:rsidRPr="0015496B">
              <w:rPr>
                <w:b/>
                <w:bCs/>
              </w:rPr>
              <w:t>Lov</w:t>
            </w:r>
          </w:p>
        </w:tc>
        <w:tc>
          <w:tcPr>
            <w:tcW w:w="4673" w:type="dxa"/>
          </w:tcPr>
          <w:p w14:paraId="62D91FD3" w14:textId="6D7F0EDC" w:rsidR="008D6396" w:rsidRPr="0015496B" w:rsidRDefault="008D6396" w:rsidP="007B0B5E">
            <w:pPr>
              <w:rPr>
                <w:b/>
                <w:bCs/>
              </w:rPr>
            </w:pPr>
            <w:r w:rsidRPr="0015496B">
              <w:rPr>
                <w:b/>
                <w:bCs/>
              </w:rPr>
              <w:t xml:space="preserve">§ 13 </w:t>
            </w:r>
            <w:r w:rsidR="00170BDE" w:rsidRPr="0015496B">
              <w:rPr>
                <w:b/>
                <w:bCs/>
              </w:rPr>
              <w:t>stk. 12 i Aktivloven</w:t>
            </w:r>
          </w:p>
        </w:tc>
      </w:tr>
      <w:tr w:rsidR="0015496B" w14:paraId="564C58B6" w14:textId="77777777" w:rsidTr="00362E31">
        <w:tc>
          <w:tcPr>
            <w:tcW w:w="9346" w:type="dxa"/>
            <w:gridSpan w:val="2"/>
          </w:tcPr>
          <w:p w14:paraId="2E65A373" w14:textId="609F2438" w:rsidR="0015496B" w:rsidRDefault="0015496B" w:rsidP="007B0B5E">
            <w:r>
              <w:rPr>
                <w:b/>
                <w:bCs/>
              </w:rPr>
              <w:t>Målgruppe</w:t>
            </w:r>
          </w:p>
          <w:p w14:paraId="0C3C3804" w14:textId="77777777" w:rsidR="0015496B" w:rsidRDefault="0015496B" w:rsidP="007B0B5E"/>
          <w:p w14:paraId="7EF5051E" w14:textId="33DB3D95" w:rsidR="0015496B" w:rsidRDefault="0015496B" w:rsidP="00170BDE">
            <w:r>
              <w:t>Alle kontanthjælpsmodtagere – også dem der ikke opfylder opholds- og beskæftigelseskravet</w:t>
            </w:r>
          </w:p>
          <w:p w14:paraId="18D25918" w14:textId="77777777" w:rsidR="0015496B" w:rsidRDefault="0015496B" w:rsidP="007B0B5E"/>
          <w:p w14:paraId="58B0B7AC" w14:textId="6DD264F1" w:rsidR="0015496B" w:rsidRDefault="0015496B" w:rsidP="007B0B5E">
            <w:r>
              <w:rPr>
                <w:b/>
                <w:bCs/>
              </w:rPr>
              <w:t>Optjening</w:t>
            </w:r>
          </w:p>
          <w:p w14:paraId="0E83260B" w14:textId="77777777" w:rsidR="0015496B" w:rsidRDefault="0015496B" w:rsidP="007B0B5E"/>
          <w:p w14:paraId="012F6D5B" w14:textId="4FDB9501" w:rsidR="0015496B" w:rsidRDefault="0015496B" w:rsidP="007B0B5E">
            <w:r>
              <w:t>Efter borger har modtaget kontanthjælp i 12 sammenhængende måneder, har pgl. optjent retten til 4 ugers ferie med kontanthjælp. En feriedag efter ferieloven svarer til 1, 4 dage på kontanthjælp.</w:t>
            </w:r>
          </w:p>
          <w:p w14:paraId="21336E69" w14:textId="77777777" w:rsidR="0015496B" w:rsidRDefault="0015496B" w:rsidP="007B0B5E"/>
          <w:p w14:paraId="4D1F6937" w14:textId="73BC6ED4" w:rsidR="0015496B" w:rsidRDefault="0015496B" w:rsidP="007B0B5E">
            <w:r>
              <w:rPr>
                <w:b/>
                <w:bCs/>
              </w:rPr>
              <w:t>Aftaler og beregning</w:t>
            </w:r>
          </w:p>
          <w:p w14:paraId="2C3DF66C" w14:textId="77777777" w:rsidR="0015496B" w:rsidRDefault="0015496B" w:rsidP="007B0B5E"/>
          <w:p w14:paraId="46B5126A" w14:textId="01AA2AF4" w:rsidR="0015496B" w:rsidRPr="006D0696" w:rsidRDefault="0015496B" w:rsidP="007B0B5E">
            <w:r>
              <w:t xml:space="preserve">Ferie skal aftales med og godkendes af beskæftigelsessagsbehandler. Når ferie er optjent svarer 5 feriedage til en uges ferie og dermed til 7 kalenderdage. Kontanthjælp udbetales månedsvis og dækker alle 7 dage i en uge, inklusiv lørdag og søndag. Det betyder, at en feriedag efter ferieloven svarer til 1,4 dage på kontanthjælp (7:5:1,4). Med indsættelse af reglen sker der ikke ændringer i retstilstanden. </w:t>
            </w:r>
          </w:p>
          <w:p w14:paraId="4914503A" w14:textId="77777777" w:rsidR="0015496B" w:rsidRDefault="0015496B" w:rsidP="007B0B5E"/>
          <w:p w14:paraId="338A7971" w14:textId="77777777" w:rsidR="0015496B" w:rsidRDefault="0015496B" w:rsidP="007B0B5E"/>
          <w:p w14:paraId="3C153EF3" w14:textId="77777777" w:rsidR="0015496B" w:rsidRDefault="0015496B" w:rsidP="007B0B5E">
            <w:r>
              <w:rPr>
                <w:b/>
                <w:bCs/>
              </w:rPr>
              <w:t>Supplerende kontanthjælp under ferie</w:t>
            </w:r>
          </w:p>
          <w:p w14:paraId="6ADBA30D" w14:textId="77777777" w:rsidR="0015496B" w:rsidRDefault="0015496B" w:rsidP="007B0B5E"/>
          <w:p w14:paraId="20A7AE7E" w14:textId="77777777" w:rsidR="0015496B" w:rsidRDefault="0015496B" w:rsidP="007B0B5E">
            <w:r>
              <w:t>Hvis borgeren har optjent feriegodtgørelse (feriepenge) fradrages det i kontanthjælpen svarer til antal dage (ikke krone-til-krone). Hvis feriegodtgørelsen pr. dage er mindre end den kontanthjælp borgeren er berettiget til, har pgl. ret til supplerende kontanthjælp.  Den supplerende hjælp vil alene kunne udbetales, hvis personens feriegodtgørelse er lavere pr. dag end den beregnede kontanthjælp pr. dag. Dog skal borgeren fortsat opfylde betingelserne i § 13 stk. 12 ift. modtagelse af kontanthjælp i 12 sammenhængende måneder.</w:t>
            </w:r>
          </w:p>
          <w:p w14:paraId="6A2DD0EE" w14:textId="77777777" w:rsidR="0015496B" w:rsidRDefault="0015496B" w:rsidP="007B0B5E"/>
          <w:p w14:paraId="51CD6E3B" w14:textId="71C63D35" w:rsidR="0015496B" w:rsidRDefault="0015496B" w:rsidP="007B0B5E">
            <w:r>
              <w:t xml:space="preserve">Personer, der har modtaget kontanthjælp i under 12 måneder, har efter reglerne </w:t>
            </w:r>
            <w:r>
              <w:rPr>
                <w:b/>
                <w:bCs/>
                <w:i/>
                <w:iCs/>
              </w:rPr>
              <w:t>ikke</w:t>
            </w:r>
            <w:r>
              <w:t xml:space="preserve"> ret til ferie med kontanthjælp, og får dermed heller ikke ret til ferie med feriegodtgørelse og supplerende kontanthjælp.</w:t>
            </w:r>
          </w:p>
          <w:p w14:paraId="6261A037" w14:textId="0323CF78" w:rsidR="0015496B" w:rsidRPr="002F3B57" w:rsidRDefault="0015496B" w:rsidP="007B0B5E"/>
        </w:tc>
      </w:tr>
    </w:tbl>
    <w:p w14:paraId="335A54C2" w14:textId="77777777" w:rsidR="009940DD" w:rsidRDefault="009940DD" w:rsidP="004114B8"/>
    <w:p w14:paraId="17D98E85" w14:textId="77777777" w:rsidR="005075A5" w:rsidRDefault="005075A5" w:rsidP="004114B8"/>
    <w:p w14:paraId="16646600" w14:textId="77D312D2" w:rsidR="005075A5" w:rsidRDefault="005075A5" w:rsidP="004114B8">
      <w:r>
        <w:t>Andet / husk</w:t>
      </w:r>
    </w:p>
    <w:p w14:paraId="69D59C35" w14:textId="77777777" w:rsidR="005075A5" w:rsidRDefault="005075A5" w:rsidP="004114B8"/>
    <w:p w14:paraId="3B7804CD" w14:textId="5CE4B8BB" w:rsidR="005075A5" w:rsidRDefault="005075A5" w:rsidP="004114B8">
      <w:r>
        <w:t>Der er fastsat ydelser / satser til LY og ressourceforløbsydelse – ingen ændringer, når deres egen §§</w:t>
      </w:r>
    </w:p>
    <w:p w14:paraId="16020A09" w14:textId="4F0D9DAA" w:rsidR="005075A5" w:rsidRDefault="005075A5" w:rsidP="004114B8">
      <w:r>
        <w:t>Afklaringsretten – betydning for Jobcentret / beskæftigelse</w:t>
      </w:r>
    </w:p>
    <w:p w14:paraId="69F2A2A5" w14:textId="5C184781" w:rsidR="005075A5" w:rsidRDefault="005075A5" w:rsidP="004114B8">
      <w:r>
        <w:t xml:space="preserve">Ophævelse af regler om </w:t>
      </w:r>
      <w:r w:rsidR="00DD60E7">
        <w:t>mundtlig vejledning</w:t>
      </w:r>
      <w:r>
        <w:t xml:space="preserve"> om registrering af jobsøgning og eventuelle sanktioner.</w:t>
      </w:r>
    </w:p>
    <w:p w14:paraId="43C16B8C" w14:textId="77777777" w:rsidR="005075A5" w:rsidRDefault="005075A5" w:rsidP="004114B8"/>
    <w:p w14:paraId="44A72FE2" w14:textId="77777777" w:rsidR="005075A5" w:rsidRDefault="005075A5" w:rsidP="004114B8"/>
    <w:p w14:paraId="614FEACF" w14:textId="77777777" w:rsidR="005075A5" w:rsidRDefault="005075A5" w:rsidP="004114B8"/>
    <w:p w14:paraId="7D0E91FB" w14:textId="77777777" w:rsidR="005075A5" w:rsidRPr="004114B8" w:rsidRDefault="005075A5" w:rsidP="004114B8"/>
    <w:sectPr w:rsidR="005075A5" w:rsidRPr="004114B8" w:rsidSect="00AC2051">
      <w:pgSz w:w="11906" w:h="16838" w:code="9"/>
      <w:pgMar w:top="1701" w:right="1416" w:bottom="1418" w:left="1134" w:header="79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9FD4" w14:textId="77777777" w:rsidR="00682971" w:rsidRDefault="00682971" w:rsidP="00682971">
      <w:r>
        <w:separator/>
      </w:r>
    </w:p>
  </w:endnote>
  <w:endnote w:type="continuationSeparator" w:id="0">
    <w:p w14:paraId="1EB9CFE3" w14:textId="77777777" w:rsidR="00682971" w:rsidRDefault="00682971" w:rsidP="00682971">
      <w:r>
        <w:continuationSeparator/>
      </w:r>
    </w:p>
  </w:endnote>
  <w:endnote w:type="continuationNotice" w:id="1">
    <w:p w14:paraId="750C9F4A" w14:textId="77777777" w:rsidR="00682971" w:rsidRDefault="00682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1C4" w14:textId="77777777" w:rsidR="002219E2" w:rsidRDefault="002219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991E" w14:textId="77777777" w:rsidR="00682971" w:rsidRDefault="00682971" w:rsidP="00682971">
      <w:r>
        <w:separator/>
      </w:r>
    </w:p>
  </w:footnote>
  <w:footnote w:type="continuationSeparator" w:id="0">
    <w:p w14:paraId="446DC41D" w14:textId="77777777" w:rsidR="00682971" w:rsidRDefault="00682971" w:rsidP="00682971">
      <w:r>
        <w:continuationSeparator/>
      </w:r>
    </w:p>
  </w:footnote>
  <w:footnote w:type="continuationNotice" w:id="1">
    <w:p w14:paraId="344DD119" w14:textId="77777777" w:rsidR="00682971" w:rsidRDefault="006829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F12B5"/>
    <w:multiLevelType w:val="hybridMultilevel"/>
    <w:tmpl w:val="E960AC72"/>
    <w:lvl w:ilvl="0" w:tplc="965269F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5242AE"/>
    <w:multiLevelType w:val="hybridMultilevel"/>
    <w:tmpl w:val="BDACF356"/>
    <w:lvl w:ilvl="0" w:tplc="965269F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55808CA"/>
    <w:multiLevelType w:val="hybridMultilevel"/>
    <w:tmpl w:val="9F6A20E6"/>
    <w:lvl w:ilvl="0" w:tplc="965269F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9CF7C60"/>
    <w:multiLevelType w:val="hybridMultilevel"/>
    <w:tmpl w:val="9056B192"/>
    <w:lvl w:ilvl="0" w:tplc="965269F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87152338">
    <w:abstractNumId w:val="0"/>
  </w:num>
  <w:num w:numId="2" w16cid:durableId="1310671924">
    <w:abstractNumId w:val="2"/>
  </w:num>
  <w:num w:numId="3" w16cid:durableId="969670832">
    <w:abstractNumId w:val="1"/>
  </w:num>
  <w:num w:numId="4" w16cid:durableId="46732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18"/>
    <w:rsid w:val="00000398"/>
    <w:rsid w:val="0000119F"/>
    <w:rsid w:val="000012F1"/>
    <w:rsid w:val="00005FE1"/>
    <w:rsid w:val="00011BFA"/>
    <w:rsid w:val="00013BE7"/>
    <w:rsid w:val="00017EE2"/>
    <w:rsid w:val="00021E16"/>
    <w:rsid w:val="00025B87"/>
    <w:rsid w:val="0002669A"/>
    <w:rsid w:val="000275DE"/>
    <w:rsid w:val="00027C07"/>
    <w:rsid w:val="00031A3B"/>
    <w:rsid w:val="00031D7C"/>
    <w:rsid w:val="0003272C"/>
    <w:rsid w:val="00032DE7"/>
    <w:rsid w:val="000347D5"/>
    <w:rsid w:val="0003579A"/>
    <w:rsid w:val="00035CD1"/>
    <w:rsid w:val="00040E60"/>
    <w:rsid w:val="00041331"/>
    <w:rsid w:val="00042AED"/>
    <w:rsid w:val="00043D20"/>
    <w:rsid w:val="0004704D"/>
    <w:rsid w:val="0004704F"/>
    <w:rsid w:val="00047881"/>
    <w:rsid w:val="0005044F"/>
    <w:rsid w:val="00053906"/>
    <w:rsid w:val="00057BB1"/>
    <w:rsid w:val="000638D0"/>
    <w:rsid w:val="00064462"/>
    <w:rsid w:val="000717B6"/>
    <w:rsid w:val="00073C07"/>
    <w:rsid w:val="00073E4E"/>
    <w:rsid w:val="00074BEE"/>
    <w:rsid w:val="000767B7"/>
    <w:rsid w:val="00077EC0"/>
    <w:rsid w:val="000835AC"/>
    <w:rsid w:val="0009234F"/>
    <w:rsid w:val="000945AD"/>
    <w:rsid w:val="0009591C"/>
    <w:rsid w:val="000A03C0"/>
    <w:rsid w:val="000A07E3"/>
    <w:rsid w:val="000A2714"/>
    <w:rsid w:val="000A7235"/>
    <w:rsid w:val="000B2B28"/>
    <w:rsid w:val="000B2BC4"/>
    <w:rsid w:val="000B33CF"/>
    <w:rsid w:val="000B37C0"/>
    <w:rsid w:val="000B3A7B"/>
    <w:rsid w:val="000C0596"/>
    <w:rsid w:val="000C1758"/>
    <w:rsid w:val="000C1E33"/>
    <w:rsid w:val="000C55B7"/>
    <w:rsid w:val="000C58DC"/>
    <w:rsid w:val="000C63AC"/>
    <w:rsid w:val="000C7261"/>
    <w:rsid w:val="000D1ADB"/>
    <w:rsid w:val="000D2E6F"/>
    <w:rsid w:val="000D39D2"/>
    <w:rsid w:val="000D6708"/>
    <w:rsid w:val="000E0B26"/>
    <w:rsid w:val="000E0FB8"/>
    <w:rsid w:val="000E1D6B"/>
    <w:rsid w:val="000E202F"/>
    <w:rsid w:val="000E2621"/>
    <w:rsid w:val="000E4DC7"/>
    <w:rsid w:val="000E4EE0"/>
    <w:rsid w:val="000E780A"/>
    <w:rsid w:val="000F0EC4"/>
    <w:rsid w:val="000F1BFC"/>
    <w:rsid w:val="000F3279"/>
    <w:rsid w:val="000F45B2"/>
    <w:rsid w:val="000F546D"/>
    <w:rsid w:val="000F6831"/>
    <w:rsid w:val="00100EA7"/>
    <w:rsid w:val="00101E68"/>
    <w:rsid w:val="001065F4"/>
    <w:rsid w:val="00107492"/>
    <w:rsid w:val="001123E9"/>
    <w:rsid w:val="0012129F"/>
    <w:rsid w:val="0012473F"/>
    <w:rsid w:val="0012794B"/>
    <w:rsid w:val="00130743"/>
    <w:rsid w:val="001343AB"/>
    <w:rsid w:val="0013631E"/>
    <w:rsid w:val="00140D4D"/>
    <w:rsid w:val="00142456"/>
    <w:rsid w:val="00143172"/>
    <w:rsid w:val="00147013"/>
    <w:rsid w:val="00147FCE"/>
    <w:rsid w:val="001514F6"/>
    <w:rsid w:val="00151A00"/>
    <w:rsid w:val="001525B7"/>
    <w:rsid w:val="00154939"/>
    <w:rsid w:val="0015496B"/>
    <w:rsid w:val="00155B27"/>
    <w:rsid w:val="00155E5E"/>
    <w:rsid w:val="001565EE"/>
    <w:rsid w:val="00156CFB"/>
    <w:rsid w:val="00156F15"/>
    <w:rsid w:val="00161073"/>
    <w:rsid w:val="00163040"/>
    <w:rsid w:val="00163555"/>
    <w:rsid w:val="00165D1C"/>
    <w:rsid w:val="00170BDE"/>
    <w:rsid w:val="001735C7"/>
    <w:rsid w:val="00177E2F"/>
    <w:rsid w:val="00177F6C"/>
    <w:rsid w:val="0018084E"/>
    <w:rsid w:val="00180BC9"/>
    <w:rsid w:val="00181F17"/>
    <w:rsid w:val="00185093"/>
    <w:rsid w:val="00186ACD"/>
    <w:rsid w:val="00192F1E"/>
    <w:rsid w:val="00194EAC"/>
    <w:rsid w:val="001960FC"/>
    <w:rsid w:val="00197CFF"/>
    <w:rsid w:val="001A0BA3"/>
    <w:rsid w:val="001A2651"/>
    <w:rsid w:val="001A2BE4"/>
    <w:rsid w:val="001A6B5A"/>
    <w:rsid w:val="001A703D"/>
    <w:rsid w:val="001B2A58"/>
    <w:rsid w:val="001B4725"/>
    <w:rsid w:val="001B5426"/>
    <w:rsid w:val="001C0F62"/>
    <w:rsid w:val="001C2EB7"/>
    <w:rsid w:val="001C6EDD"/>
    <w:rsid w:val="001C70E4"/>
    <w:rsid w:val="001C7B69"/>
    <w:rsid w:val="001C7C2E"/>
    <w:rsid w:val="001D10D1"/>
    <w:rsid w:val="001D150B"/>
    <w:rsid w:val="001D15FB"/>
    <w:rsid w:val="001D181A"/>
    <w:rsid w:val="001D2401"/>
    <w:rsid w:val="001D68F8"/>
    <w:rsid w:val="001E12B5"/>
    <w:rsid w:val="001E3E1A"/>
    <w:rsid w:val="001E57B6"/>
    <w:rsid w:val="001E6A72"/>
    <w:rsid w:val="001F0199"/>
    <w:rsid w:val="001F1493"/>
    <w:rsid w:val="001F22FA"/>
    <w:rsid w:val="001F28B5"/>
    <w:rsid w:val="001F5591"/>
    <w:rsid w:val="0020025D"/>
    <w:rsid w:val="002059B3"/>
    <w:rsid w:val="00206A69"/>
    <w:rsid w:val="002103C6"/>
    <w:rsid w:val="002145CD"/>
    <w:rsid w:val="00216E22"/>
    <w:rsid w:val="002173C9"/>
    <w:rsid w:val="0022040C"/>
    <w:rsid w:val="00220680"/>
    <w:rsid w:val="00220785"/>
    <w:rsid w:val="002219E2"/>
    <w:rsid w:val="00221BD4"/>
    <w:rsid w:val="002228D8"/>
    <w:rsid w:val="002277CC"/>
    <w:rsid w:val="00230EA8"/>
    <w:rsid w:val="0023715A"/>
    <w:rsid w:val="00237D9A"/>
    <w:rsid w:val="002402B0"/>
    <w:rsid w:val="00242551"/>
    <w:rsid w:val="00242F93"/>
    <w:rsid w:val="0024433A"/>
    <w:rsid w:val="00247DE3"/>
    <w:rsid w:val="0025019A"/>
    <w:rsid w:val="002516E6"/>
    <w:rsid w:val="00252D68"/>
    <w:rsid w:val="00253D5A"/>
    <w:rsid w:val="002546CD"/>
    <w:rsid w:val="00255061"/>
    <w:rsid w:val="00256F7D"/>
    <w:rsid w:val="00257D88"/>
    <w:rsid w:val="0026074D"/>
    <w:rsid w:val="00265413"/>
    <w:rsid w:val="002659FB"/>
    <w:rsid w:val="00265C36"/>
    <w:rsid w:val="0027154F"/>
    <w:rsid w:val="00271F5B"/>
    <w:rsid w:val="002734F4"/>
    <w:rsid w:val="00276E12"/>
    <w:rsid w:val="002773A5"/>
    <w:rsid w:val="00280079"/>
    <w:rsid w:val="00284716"/>
    <w:rsid w:val="00284E10"/>
    <w:rsid w:val="00285CF7"/>
    <w:rsid w:val="002864BC"/>
    <w:rsid w:val="00295F7B"/>
    <w:rsid w:val="00296362"/>
    <w:rsid w:val="0029683F"/>
    <w:rsid w:val="0029751D"/>
    <w:rsid w:val="002A1002"/>
    <w:rsid w:val="002A2DF3"/>
    <w:rsid w:val="002A3381"/>
    <w:rsid w:val="002A523A"/>
    <w:rsid w:val="002B0FFB"/>
    <w:rsid w:val="002B1708"/>
    <w:rsid w:val="002B60A4"/>
    <w:rsid w:val="002C03FC"/>
    <w:rsid w:val="002C1303"/>
    <w:rsid w:val="002C1AD2"/>
    <w:rsid w:val="002C4611"/>
    <w:rsid w:val="002C5CBE"/>
    <w:rsid w:val="002C63AC"/>
    <w:rsid w:val="002D10AD"/>
    <w:rsid w:val="002D448B"/>
    <w:rsid w:val="002D5CF3"/>
    <w:rsid w:val="002E02DB"/>
    <w:rsid w:val="002E2C0D"/>
    <w:rsid w:val="002E69DA"/>
    <w:rsid w:val="002F2CFB"/>
    <w:rsid w:val="002F3B57"/>
    <w:rsid w:val="002F4834"/>
    <w:rsid w:val="002F60C9"/>
    <w:rsid w:val="00300CC5"/>
    <w:rsid w:val="00300F19"/>
    <w:rsid w:val="00303371"/>
    <w:rsid w:val="00303779"/>
    <w:rsid w:val="003054AA"/>
    <w:rsid w:val="00306153"/>
    <w:rsid w:val="00310DB2"/>
    <w:rsid w:val="00311EF7"/>
    <w:rsid w:val="00317B49"/>
    <w:rsid w:val="00320850"/>
    <w:rsid w:val="003243FD"/>
    <w:rsid w:val="00324798"/>
    <w:rsid w:val="003249E3"/>
    <w:rsid w:val="00325776"/>
    <w:rsid w:val="00327C64"/>
    <w:rsid w:val="00330991"/>
    <w:rsid w:val="00331E2C"/>
    <w:rsid w:val="00332F8C"/>
    <w:rsid w:val="0033597C"/>
    <w:rsid w:val="0034120D"/>
    <w:rsid w:val="003441AA"/>
    <w:rsid w:val="00361112"/>
    <w:rsid w:val="00361145"/>
    <w:rsid w:val="00367648"/>
    <w:rsid w:val="0036792A"/>
    <w:rsid w:val="0037198B"/>
    <w:rsid w:val="00373B54"/>
    <w:rsid w:val="00375DBE"/>
    <w:rsid w:val="00376CB4"/>
    <w:rsid w:val="00376E40"/>
    <w:rsid w:val="0038005D"/>
    <w:rsid w:val="003835C1"/>
    <w:rsid w:val="00384886"/>
    <w:rsid w:val="0038615A"/>
    <w:rsid w:val="00393653"/>
    <w:rsid w:val="003952FA"/>
    <w:rsid w:val="003A0909"/>
    <w:rsid w:val="003A0922"/>
    <w:rsid w:val="003A0A8B"/>
    <w:rsid w:val="003A22F0"/>
    <w:rsid w:val="003A7174"/>
    <w:rsid w:val="003B0542"/>
    <w:rsid w:val="003B6C51"/>
    <w:rsid w:val="003C4015"/>
    <w:rsid w:val="003C7B9A"/>
    <w:rsid w:val="003D0141"/>
    <w:rsid w:val="003D2B31"/>
    <w:rsid w:val="003D4FC1"/>
    <w:rsid w:val="003D5749"/>
    <w:rsid w:val="003D7B3F"/>
    <w:rsid w:val="003E0B1C"/>
    <w:rsid w:val="003E26AC"/>
    <w:rsid w:val="003E30E8"/>
    <w:rsid w:val="003E3A97"/>
    <w:rsid w:val="003E6808"/>
    <w:rsid w:val="003F0778"/>
    <w:rsid w:val="003F1226"/>
    <w:rsid w:val="003F3C33"/>
    <w:rsid w:val="003F7EF1"/>
    <w:rsid w:val="00400295"/>
    <w:rsid w:val="00402CB5"/>
    <w:rsid w:val="004035CD"/>
    <w:rsid w:val="004043B5"/>
    <w:rsid w:val="004044C6"/>
    <w:rsid w:val="004069D6"/>
    <w:rsid w:val="004114B8"/>
    <w:rsid w:val="0041193F"/>
    <w:rsid w:val="00415109"/>
    <w:rsid w:val="004200BA"/>
    <w:rsid w:val="00420FD0"/>
    <w:rsid w:val="00423114"/>
    <w:rsid w:val="00423369"/>
    <w:rsid w:val="00427DA3"/>
    <w:rsid w:val="00432466"/>
    <w:rsid w:val="00433246"/>
    <w:rsid w:val="00434FF0"/>
    <w:rsid w:val="00435A4B"/>
    <w:rsid w:val="0043655E"/>
    <w:rsid w:val="00437EA2"/>
    <w:rsid w:val="00441E45"/>
    <w:rsid w:val="00443FDC"/>
    <w:rsid w:val="0044410D"/>
    <w:rsid w:val="00445907"/>
    <w:rsid w:val="00455D5D"/>
    <w:rsid w:val="004560FB"/>
    <w:rsid w:val="0045616A"/>
    <w:rsid w:val="0045625C"/>
    <w:rsid w:val="004624B5"/>
    <w:rsid w:val="00462AB4"/>
    <w:rsid w:val="00462EC8"/>
    <w:rsid w:val="0046307D"/>
    <w:rsid w:val="00464710"/>
    <w:rsid w:val="004663CF"/>
    <w:rsid w:val="00470638"/>
    <w:rsid w:val="004737DA"/>
    <w:rsid w:val="00474CB7"/>
    <w:rsid w:val="0047592A"/>
    <w:rsid w:val="0047621F"/>
    <w:rsid w:val="00481D34"/>
    <w:rsid w:val="00485A94"/>
    <w:rsid w:val="00492436"/>
    <w:rsid w:val="004949BC"/>
    <w:rsid w:val="00494CA7"/>
    <w:rsid w:val="00495409"/>
    <w:rsid w:val="004A0AEB"/>
    <w:rsid w:val="004A16E5"/>
    <w:rsid w:val="004A4F48"/>
    <w:rsid w:val="004A7A22"/>
    <w:rsid w:val="004A7A64"/>
    <w:rsid w:val="004C232D"/>
    <w:rsid w:val="004D0065"/>
    <w:rsid w:val="004D0788"/>
    <w:rsid w:val="004D1545"/>
    <w:rsid w:val="004D6C35"/>
    <w:rsid w:val="004E0E46"/>
    <w:rsid w:val="004E24EF"/>
    <w:rsid w:val="004E3D58"/>
    <w:rsid w:val="004E3FF5"/>
    <w:rsid w:val="004E4943"/>
    <w:rsid w:val="004E5B43"/>
    <w:rsid w:val="004E5C8C"/>
    <w:rsid w:val="004E5D59"/>
    <w:rsid w:val="004E7B15"/>
    <w:rsid w:val="004F1722"/>
    <w:rsid w:val="004F18C9"/>
    <w:rsid w:val="004F2A96"/>
    <w:rsid w:val="004F3C28"/>
    <w:rsid w:val="004F3CF3"/>
    <w:rsid w:val="004F3F8F"/>
    <w:rsid w:val="004F4B7F"/>
    <w:rsid w:val="00500805"/>
    <w:rsid w:val="00500C50"/>
    <w:rsid w:val="00500FC4"/>
    <w:rsid w:val="00501824"/>
    <w:rsid w:val="00501904"/>
    <w:rsid w:val="00501C21"/>
    <w:rsid w:val="00502775"/>
    <w:rsid w:val="00503069"/>
    <w:rsid w:val="00504128"/>
    <w:rsid w:val="00506BF3"/>
    <w:rsid w:val="005075A5"/>
    <w:rsid w:val="005105B0"/>
    <w:rsid w:val="00511A02"/>
    <w:rsid w:val="005162EF"/>
    <w:rsid w:val="00516AE9"/>
    <w:rsid w:val="005222F7"/>
    <w:rsid w:val="00523796"/>
    <w:rsid w:val="0053217D"/>
    <w:rsid w:val="0053452D"/>
    <w:rsid w:val="00542D26"/>
    <w:rsid w:val="0054388E"/>
    <w:rsid w:val="00543D77"/>
    <w:rsid w:val="00545049"/>
    <w:rsid w:val="00550C56"/>
    <w:rsid w:val="005510AC"/>
    <w:rsid w:val="00552318"/>
    <w:rsid w:val="00552B3B"/>
    <w:rsid w:val="005534A5"/>
    <w:rsid w:val="00554986"/>
    <w:rsid w:val="00555AEF"/>
    <w:rsid w:val="00555C7C"/>
    <w:rsid w:val="00555EB7"/>
    <w:rsid w:val="00556EE1"/>
    <w:rsid w:val="00563B75"/>
    <w:rsid w:val="005707FB"/>
    <w:rsid w:val="00570B7E"/>
    <w:rsid w:val="00572145"/>
    <w:rsid w:val="00572C85"/>
    <w:rsid w:val="00573A3C"/>
    <w:rsid w:val="00574214"/>
    <w:rsid w:val="00574BE2"/>
    <w:rsid w:val="005779EA"/>
    <w:rsid w:val="00580203"/>
    <w:rsid w:val="0058108F"/>
    <w:rsid w:val="0058213C"/>
    <w:rsid w:val="005828D7"/>
    <w:rsid w:val="0058390B"/>
    <w:rsid w:val="00586960"/>
    <w:rsid w:val="00587327"/>
    <w:rsid w:val="0058733C"/>
    <w:rsid w:val="00594196"/>
    <w:rsid w:val="00594955"/>
    <w:rsid w:val="005963CF"/>
    <w:rsid w:val="005978E0"/>
    <w:rsid w:val="005A0129"/>
    <w:rsid w:val="005A1382"/>
    <w:rsid w:val="005A5AAD"/>
    <w:rsid w:val="005A5F48"/>
    <w:rsid w:val="005A6A1A"/>
    <w:rsid w:val="005B3A0A"/>
    <w:rsid w:val="005B4017"/>
    <w:rsid w:val="005B496D"/>
    <w:rsid w:val="005B5170"/>
    <w:rsid w:val="005B5D10"/>
    <w:rsid w:val="005B77DD"/>
    <w:rsid w:val="005C0AD7"/>
    <w:rsid w:val="005C3412"/>
    <w:rsid w:val="005C3CD6"/>
    <w:rsid w:val="005C3D05"/>
    <w:rsid w:val="005C3DCF"/>
    <w:rsid w:val="005C4372"/>
    <w:rsid w:val="005C6C8F"/>
    <w:rsid w:val="005D2799"/>
    <w:rsid w:val="005D3511"/>
    <w:rsid w:val="005D48BC"/>
    <w:rsid w:val="005D4F7B"/>
    <w:rsid w:val="005D59CA"/>
    <w:rsid w:val="005D6D0D"/>
    <w:rsid w:val="005D6FF2"/>
    <w:rsid w:val="005D7B5B"/>
    <w:rsid w:val="005E2926"/>
    <w:rsid w:val="005E48FE"/>
    <w:rsid w:val="005F1F25"/>
    <w:rsid w:val="006014CD"/>
    <w:rsid w:val="0060399F"/>
    <w:rsid w:val="00603FFB"/>
    <w:rsid w:val="0060516C"/>
    <w:rsid w:val="00605177"/>
    <w:rsid w:val="0060540F"/>
    <w:rsid w:val="00605C14"/>
    <w:rsid w:val="006062F7"/>
    <w:rsid w:val="0060775B"/>
    <w:rsid w:val="006103F1"/>
    <w:rsid w:val="006107DD"/>
    <w:rsid w:val="006109D6"/>
    <w:rsid w:val="0061691D"/>
    <w:rsid w:val="0062037A"/>
    <w:rsid w:val="006203D4"/>
    <w:rsid w:val="006216E7"/>
    <w:rsid w:val="00626189"/>
    <w:rsid w:val="00626FE6"/>
    <w:rsid w:val="00631FBE"/>
    <w:rsid w:val="006354AD"/>
    <w:rsid w:val="0064008D"/>
    <w:rsid w:val="00641B2A"/>
    <w:rsid w:val="0064331A"/>
    <w:rsid w:val="00643FCD"/>
    <w:rsid w:val="00646C4D"/>
    <w:rsid w:val="00646E4A"/>
    <w:rsid w:val="006475B0"/>
    <w:rsid w:val="006477F9"/>
    <w:rsid w:val="00650E3A"/>
    <w:rsid w:val="00656610"/>
    <w:rsid w:val="00656B83"/>
    <w:rsid w:val="00657251"/>
    <w:rsid w:val="0066497A"/>
    <w:rsid w:val="0066668A"/>
    <w:rsid w:val="006666C9"/>
    <w:rsid w:val="0067213B"/>
    <w:rsid w:val="00675AEC"/>
    <w:rsid w:val="006816C1"/>
    <w:rsid w:val="00682971"/>
    <w:rsid w:val="00683F71"/>
    <w:rsid w:val="00686B9B"/>
    <w:rsid w:val="00687BB6"/>
    <w:rsid w:val="0069298A"/>
    <w:rsid w:val="0069498F"/>
    <w:rsid w:val="006955DB"/>
    <w:rsid w:val="006A0005"/>
    <w:rsid w:val="006A15DF"/>
    <w:rsid w:val="006A441E"/>
    <w:rsid w:val="006B078B"/>
    <w:rsid w:val="006B1F12"/>
    <w:rsid w:val="006B2DBA"/>
    <w:rsid w:val="006C0794"/>
    <w:rsid w:val="006C0A4A"/>
    <w:rsid w:val="006C1AA7"/>
    <w:rsid w:val="006C39B0"/>
    <w:rsid w:val="006C3B8F"/>
    <w:rsid w:val="006C7CAE"/>
    <w:rsid w:val="006D0696"/>
    <w:rsid w:val="006D17FD"/>
    <w:rsid w:val="006D366E"/>
    <w:rsid w:val="006D3B55"/>
    <w:rsid w:val="006D3D59"/>
    <w:rsid w:val="006D6422"/>
    <w:rsid w:val="006D65AD"/>
    <w:rsid w:val="006D6FC6"/>
    <w:rsid w:val="006D72B9"/>
    <w:rsid w:val="006E042D"/>
    <w:rsid w:val="006E11C0"/>
    <w:rsid w:val="006E16B0"/>
    <w:rsid w:val="006E1CB0"/>
    <w:rsid w:val="006E2D01"/>
    <w:rsid w:val="006E38CF"/>
    <w:rsid w:val="006E7C6C"/>
    <w:rsid w:val="006F1F86"/>
    <w:rsid w:val="006F2BC6"/>
    <w:rsid w:val="006F3557"/>
    <w:rsid w:val="006F3A93"/>
    <w:rsid w:val="006F6159"/>
    <w:rsid w:val="006F7387"/>
    <w:rsid w:val="00700490"/>
    <w:rsid w:val="00701CE8"/>
    <w:rsid w:val="007023F0"/>
    <w:rsid w:val="00704230"/>
    <w:rsid w:val="00705D5B"/>
    <w:rsid w:val="00710229"/>
    <w:rsid w:val="00714775"/>
    <w:rsid w:val="00714A14"/>
    <w:rsid w:val="00714FD9"/>
    <w:rsid w:val="007208BE"/>
    <w:rsid w:val="00721256"/>
    <w:rsid w:val="007218F0"/>
    <w:rsid w:val="00724125"/>
    <w:rsid w:val="007246DB"/>
    <w:rsid w:val="007271BB"/>
    <w:rsid w:val="00731884"/>
    <w:rsid w:val="007351C0"/>
    <w:rsid w:val="00736591"/>
    <w:rsid w:val="00737B5B"/>
    <w:rsid w:val="00737C28"/>
    <w:rsid w:val="007401E1"/>
    <w:rsid w:val="007411A5"/>
    <w:rsid w:val="00745048"/>
    <w:rsid w:val="007453B0"/>
    <w:rsid w:val="00745E62"/>
    <w:rsid w:val="00746B2E"/>
    <w:rsid w:val="0075128D"/>
    <w:rsid w:val="00755262"/>
    <w:rsid w:val="00756CCD"/>
    <w:rsid w:val="00757577"/>
    <w:rsid w:val="00760994"/>
    <w:rsid w:val="007617BF"/>
    <w:rsid w:val="0076357E"/>
    <w:rsid w:val="00763BD2"/>
    <w:rsid w:val="00767545"/>
    <w:rsid w:val="00770755"/>
    <w:rsid w:val="00773AB0"/>
    <w:rsid w:val="0077451C"/>
    <w:rsid w:val="0077755B"/>
    <w:rsid w:val="00777B52"/>
    <w:rsid w:val="00783A52"/>
    <w:rsid w:val="007840AE"/>
    <w:rsid w:val="00784793"/>
    <w:rsid w:val="00785799"/>
    <w:rsid w:val="0079227E"/>
    <w:rsid w:val="007936EB"/>
    <w:rsid w:val="00795FB8"/>
    <w:rsid w:val="007A429C"/>
    <w:rsid w:val="007B2A3E"/>
    <w:rsid w:val="007B3427"/>
    <w:rsid w:val="007B7995"/>
    <w:rsid w:val="007C5DE2"/>
    <w:rsid w:val="007D03FC"/>
    <w:rsid w:val="007D04D6"/>
    <w:rsid w:val="007D2DD1"/>
    <w:rsid w:val="007D4047"/>
    <w:rsid w:val="007D593F"/>
    <w:rsid w:val="007D6417"/>
    <w:rsid w:val="007D7AC6"/>
    <w:rsid w:val="007E03FF"/>
    <w:rsid w:val="007E0AFB"/>
    <w:rsid w:val="007E28FF"/>
    <w:rsid w:val="007E553F"/>
    <w:rsid w:val="007E5FC3"/>
    <w:rsid w:val="007E7551"/>
    <w:rsid w:val="007E7AC9"/>
    <w:rsid w:val="007F033E"/>
    <w:rsid w:val="007F04EB"/>
    <w:rsid w:val="007F36B5"/>
    <w:rsid w:val="007F6FC6"/>
    <w:rsid w:val="0080300E"/>
    <w:rsid w:val="0080547E"/>
    <w:rsid w:val="00805DCE"/>
    <w:rsid w:val="00806DA9"/>
    <w:rsid w:val="0081047F"/>
    <w:rsid w:val="0081221D"/>
    <w:rsid w:val="00814A15"/>
    <w:rsid w:val="00815E50"/>
    <w:rsid w:val="0081690F"/>
    <w:rsid w:val="0082183D"/>
    <w:rsid w:val="00822EF0"/>
    <w:rsid w:val="00826133"/>
    <w:rsid w:val="00826429"/>
    <w:rsid w:val="00827463"/>
    <w:rsid w:val="00827DD8"/>
    <w:rsid w:val="008328D8"/>
    <w:rsid w:val="00832CEB"/>
    <w:rsid w:val="00835209"/>
    <w:rsid w:val="00835586"/>
    <w:rsid w:val="00835D81"/>
    <w:rsid w:val="00837A91"/>
    <w:rsid w:val="00843CB3"/>
    <w:rsid w:val="00843D09"/>
    <w:rsid w:val="00844922"/>
    <w:rsid w:val="00845738"/>
    <w:rsid w:val="00845F94"/>
    <w:rsid w:val="008530B5"/>
    <w:rsid w:val="0085459E"/>
    <w:rsid w:val="00854C1F"/>
    <w:rsid w:val="0086356D"/>
    <w:rsid w:val="00865A53"/>
    <w:rsid w:val="0086648E"/>
    <w:rsid w:val="00867A30"/>
    <w:rsid w:val="00867AE5"/>
    <w:rsid w:val="00871CFC"/>
    <w:rsid w:val="008727FB"/>
    <w:rsid w:val="00872B56"/>
    <w:rsid w:val="00872F87"/>
    <w:rsid w:val="00874FE7"/>
    <w:rsid w:val="00875D5F"/>
    <w:rsid w:val="008760C1"/>
    <w:rsid w:val="00876F53"/>
    <w:rsid w:val="0088082E"/>
    <w:rsid w:val="00881C9C"/>
    <w:rsid w:val="008836F7"/>
    <w:rsid w:val="0088383F"/>
    <w:rsid w:val="00886071"/>
    <w:rsid w:val="00886DCC"/>
    <w:rsid w:val="00891D8E"/>
    <w:rsid w:val="00892CF3"/>
    <w:rsid w:val="008931F8"/>
    <w:rsid w:val="008939DB"/>
    <w:rsid w:val="00895A40"/>
    <w:rsid w:val="008A3781"/>
    <w:rsid w:val="008A43CB"/>
    <w:rsid w:val="008A5E9E"/>
    <w:rsid w:val="008A7F2B"/>
    <w:rsid w:val="008B0009"/>
    <w:rsid w:val="008B0424"/>
    <w:rsid w:val="008B38B9"/>
    <w:rsid w:val="008B686F"/>
    <w:rsid w:val="008B6F65"/>
    <w:rsid w:val="008C14A8"/>
    <w:rsid w:val="008C2078"/>
    <w:rsid w:val="008C48FE"/>
    <w:rsid w:val="008C5AFD"/>
    <w:rsid w:val="008D1F09"/>
    <w:rsid w:val="008D4039"/>
    <w:rsid w:val="008D633D"/>
    <w:rsid w:val="008D6396"/>
    <w:rsid w:val="008D66CA"/>
    <w:rsid w:val="008D7BB8"/>
    <w:rsid w:val="008E71B2"/>
    <w:rsid w:val="008F0156"/>
    <w:rsid w:val="008F2AB9"/>
    <w:rsid w:val="008F40E3"/>
    <w:rsid w:val="00910B84"/>
    <w:rsid w:val="00911F5D"/>
    <w:rsid w:val="009136DC"/>
    <w:rsid w:val="009164BC"/>
    <w:rsid w:val="00916841"/>
    <w:rsid w:val="00922CC6"/>
    <w:rsid w:val="00923DE2"/>
    <w:rsid w:val="0092637F"/>
    <w:rsid w:val="009267B8"/>
    <w:rsid w:val="00926958"/>
    <w:rsid w:val="00927F0A"/>
    <w:rsid w:val="009304F3"/>
    <w:rsid w:val="0093101C"/>
    <w:rsid w:val="00932830"/>
    <w:rsid w:val="00933F6B"/>
    <w:rsid w:val="009366C5"/>
    <w:rsid w:val="00942A40"/>
    <w:rsid w:val="00944453"/>
    <w:rsid w:val="00945E57"/>
    <w:rsid w:val="00950ABE"/>
    <w:rsid w:val="009524B3"/>
    <w:rsid w:val="00954ECC"/>
    <w:rsid w:val="0095530C"/>
    <w:rsid w:val="00956CF5"/>
    <w:rsid w:val="0095741F"/>
    <w:rsid w:val="0095767E"/>
    <w:rsid w:val="00962BBF"/>
    <w:rsid w:val="009700B8"/>
    <w:rsid w:val="00972073"/>
    <w:rsid w:val="00974997"/>
    <w:rsid w:val="00974AD3"/>
    <w:rsid w:val="00975B56"/>
    <w:rsid w:val="00976889"/>
    <w:rsid w:val="00976CD1"/>
    <w:rsid w:val="0097779E"/>
    <w:rsid w:val="00980C26"/>
    <w:rsid w:val="00981E9E"/>
    <w:rsid w:val="00982619"/>
    <w:rsid w:val="00984895"/>
    <w:rsid w:val="00985DCC"/>
    <w:rsid w:val="00990D86"/>
    <w:rsid w:val="009911D9"/>
    <w:rsid w:val="009927A1"/>
    <w:rsid w:val="00992F02"/>
    <w:rsid w:val="009940DD"/>
    <w:rsid w:val="009952AB"/>
    <w:rsid w:val="009A44C6"/>
    <w:rsid w:val="009A494C"/>
    <w:rsid w:val="009A7E35"/>
    <w:rsid w:val="009B1D11"/>
    <w:rsid w:val="009B2497"/>
    <w:rsid w:val="009B277E"/>
    <w:rsid w:val="009B6021"/>
    <w:rsid w:val="009B76EC"/>
    <w:rsid w:val="009B7D59"/>
    <w:rsid w:val="009C1E98"/>
    <w:rsid w:val="009C3330"/>
    <w:rsid w:val="009C42D3"/>
    <w:rsid w:val="009C48A9"/>
    <w:rsid w:val="009D1ED1"/>
    <w:rsid w:val="009D29B4"/>
    <w:rsid w:val="009D4397"/>
    <w:rsid w:val="009E1D1C"/>
    <w:rsid w:val="009F11C9"/>
    <w:rsid w:val="009F29A0"/>
    <w:rsid w:val="009F53CC"/>
    <w:rsid w:val="009F6148"/>
    <w:rsid w:val="00A00DF0"/>
    <w:rsid w:val="00A01357"/>
    <w:rsid w:val="00A01438"/>
    <w:rsid w:val="00A06564"/>
    <w:rsid w:val="00A122B0"/>
    <w:rsid w:val="00A139B0"/>
    <w:rsid w:val="00A1473C"/>
    <w:rsid w:val="00A16AAC"/>
    <w:rsid w:val="00A172E5"/>
    <w:rsid w:val="00A2188B"/>
    <w:rsid w:val="00A21A19"/>
    <w:rsid w:val="00A25438"/>
    <w:rsid w:val="00A25FA8"/>
    <w:rsid w:val="00A32E3B"/>
    <w:rsid w:val="00A34952"/>
    <w:rsid w:val="00A42C88"/>
    <w:rsid w:val="00A42E0A"/>
    <w:rsid w:val="00A43EBF"/>
    <w:rsid w:val="00A55CC7"/>
    <w:rsid w:val="00A6018E"/>
    <w:rsid w:val="00A67D5E"/>
    <w:rsid w:val="00A7256D"/>
    <w:rsid w:val="00A74929"/>
    <w:rsid w:val="00A805FC"/>
    <w:rsid w:val="00A8060F"/>
    <w:rsid w:val="00A816B3"/>
    <w:rsid w:val="00A81F6F"/>
    <w:rsid w:val="00A82B4D"/>
    <w:rsid w:val="00A83956"/>
    <w:rsid w:val="00A842F3"/>
    <w:rsid w:val="00A92424"/>
    <w:rsid w:val="00A9252F"/>
    <w:rsid w:val="00A942DF"/>
    <w:rsid w:val="00A94874"/>
    <w:rsid w:val="00A972B3"/>
    <w:rsid w:val="00A976C0"/>
    <w:rsid w:val="00AA225A"/>
    <w:rsid w:val="00AA3412"/>
    <w:rsid w:val="00AA3D8E"/>
    <w:rsid w:val="00AA53D8"/>
    <w:rsid w:val="00AA68A5"/>
    <w:rsid w:val="00AA698B"/>
    <w:rsid w:val="00AB2064"/>
    <w:rsid w:val="00AB31E6"/>
    <w:rsid w:val="00AB4E55"/>
    <w:rsid w:val="00AB637E"/>
    <w:rsid w:val="00AB6B62"/>
    <w:rsid w:val="00AC1EBC"/>
    <w:rsid w:val="00AC2051"/>
    <w:rsid w:val="00AC3EDC"/>
    <w:rsid w:val="00AC5A80"/>
    <w:rsid w:val="00AD0282"/>
    <w:rsid w:val="00AD3AE7"/>
    <w:rsid w:val="00AD5338"/>
    <w:rsid w:val="00AD5F39"/>
    <w:rsid w:val="00AD71FC"/>
    <w:rsid w:val="00AD7293"/>
    <w:rsid w:val="00AE315E"/>
    <w:rsid w:val="00AE3AA3"/>
    <w:rsid w:val="00AE63D9"/>
    <w:rsid w:val="00AE7A7A"/>
    <w:rsid w:val="00AF04D4"/>
    <w:rsid w:val="00AF05D8"/>
    <w:rsid w:val="00B06261"/>
    <w:rsid w:val="00B076B5"/>
    <w:rsid w:val="00B07C05"/>
    <w:rsid w:val="00B10105"/>
    <w:rsid w:val="00B14772"/>
    <w:rsid w:val="00B15FDA"/>
    <w:rsid w:val="00B20162"/>
    <w:rsid w:val="00B21D70"/>
    <w:rsid w:val="00B274D0"/>
    <w:rsid w:val="00B3167C"/>
    <w:rsid w:val="00B4005A"/>
    <w:rsid w:val="00B447E1"/>
    <w:rsid w:val="00B44C1E"/>
    <w:rsid w:val="00B455DC"/>
    <w:rsid w:val="00B470DB"/>
    <w:rsid w:val="00B50278"/>
    <w:rsid w:val="00B52BF1"/>
    <w:rsid w:val="00B534E6"/>
    <w:rsid w:val="00B550B8"/>
    <w:rsid w:val="00B6281A"/>
    <w:rsid w:val="00B63288"/>
    <w:rsid w:val="00B639B2"/>
    <w:rsid w:val="00B6634C"/>
    <w:rsid w:val="00B71CD5"/>
    <w:rsid w:val="00B72EC6"/>
    <w:rsid w:val="00B74A51"/>
    <w:rsid w:val="00B74B5A"/>
    <w:rsid w:val="00B758BC"/>
    <w:rsid w:val="00B75E3A"/>
    <w:rsid w:val="00B76445"/>
    <w:rsid w:val="00B77CBB"/>
    <w:rsid w:val="00B80AB7"/>
    <w:rsid w:val="00B81AE5"/>
    <w:rsid w:val="00B83C5F"/>
    <w:rsid w:val="00B8635F"/>
    <w:rsid w:val="00B8682E"/>
    <w:rsid w:val="00B90F8C"/>
    <w:rsid w:val="00B92AA0"/>
    <w:rsid w:val="00B95A2A"/>
    <w:rsid w:val="00B96979"/>
    <w:rsid w:val="00B978BC"/>
    <w:rsid w:val="00BA03C2"/>
    <w:rsid w:val="00BB53B1"/>
    <w:rsid w:val="00BB5663"/>
    <w:rsid w:val="00BC112D"/>
    <w:rsid w:val="00BC141B"/>
    <w:rsid w:val="00BC319A"/>
    <w:rsid w:val="00BC6F3A"/>
    <w:rsid w:val="00BD0AD9"/>
    <w:rsid w:val="00BD1882"/>
    <w:rsid w:val="00BD325C"/>
    <w:rsid w:val="00BD3EAC"/>
    <w:rsid w:val="00BE0C56"/>
    <w:rsid w:val="00BE226D"/>
    <w:rsid w:val="00BE24C3"/>
    <w:rsid w:val="00BE4764"/>
    <w:rsid w:val="00BE5089"/>
    <w:rsid w:val="00BE5A95"/>
    <w:rsid w:val="00BE686A"/>
    <w:rsid w:val="00BE6FAE"/>
    <w:rsid w:val="00BE7E50"/>
    <w:rsid w:val="00BF171E"/>
    <w:rsid w:val="00BF293C"/>
    <w:rsid w:val="00BF4028"/>
    <w:rsid w:val="00BF4216"/>
    <w:rsid w:val="00BF66AB"/>
    <w:rsid w:val="00C00664"/>
    <w:rsid w:val="00C01FDF"/>
    <w:rsid w:val="00C03368"/>
    <w:rsid w:val="00C0478C"/>
    <w:rsid w:val="00C05864"/>
    <w:rsid w:val="00C05D4E"/>
    <w:rsid w:val="00C065CC"/>
    <w:rsid w:val="00C069E2"/>
    <w:rsid w:val="00C15540"/>
    <w:rsid w:val="00C15B7C"/>
    <w:rsid w:val="00C16D0D"/>
    <w:rsid w:val="00C20E80"/>
    <w:rsid w:val="00C224A7"/>
    <w:rsid w:val="00C233D7"/>
    <w:rsid w:val="00C26EDF"/>
    <w:rsid w:val="00C31C06"/>
    <w:rsid w:val="00C36BB2"/>
    <w:rsid w:val="00C41976"/>
    <w:rsid w:val="00C41D28"/>
    <w:rsid w:val="00C4250F"/>
    <w:rsid w:val="00C45905"/>
    <w:rsid w:val="00C51C6F"/>
    <w:rsid w:val="00C55E40"/>
    <w:rsid w:val="00C56C08"/>
    <w:rsid w:val="00C5767D"/>
    <w:rsid w:val="00C61CA6"/>
    <w:rsid w:val="00C61F9C"/>
    <w:rsid w:val="00C62498"/>
    <w:rsid w:val="00C667C4"/>
    <w:rsid w:val="00C67101"/>
    <w:rsid w:val="00C67B6A"/>
    <w:rsid w:val="00C705A3"/>
    <w:rsid w:val="00C80603"/>
    <w:rsid w:val="00C811FD"/>
    <w:rsid w:val="00C81ACF"/>
    <w:rsid w:val="00C83365"/>
    <w:rsid w:val="00C84161"/>
    <w:rsid w:val="00C85FEC"/>
    <w:rsid w:val="00C86F7D"/>
    <w:rsid w:val="00C914D0"/>
    <w:rsid w:val="00C929C9"/>
    <w:rsid w:val="00C93595"/>
    <w:rsid w:val="00C94BEF"/>
    <w:rsid w:val="00C96026"/>
    <w:rsid w:val="00C97FE1"/>
    <w:rsid w:val="00CA501C"/>
    <w:rsid w:val="00CA546E"/>
    <w:rsid w:val="00CB3366"/>
    <w:rsid w:val="00CB3C79"/>
    <w:rsid w:val="00CB782D"/>
    <w:rsid w:val="00CC1403"/>
    <w:rsid w:val="00CC19AB"/>
    <w:rsid w:val="00CC1EC6"/>
    <w:rsid w:val="00CC2BEE"/>
    <w:rsid w:val="00CC4F15"/>
    <w:rsid w:val="00CC5FAB"/>
    <w:rsid w:val="00CC6A1A"/>
    <w:rsid w:val="00CC6C2B"/>
    <w:rsid w:val="00CD2697"/>
    <w:rsid w:val="00CD3C44"/>
    <w:rsid w:val="00CD3CF5"/>
    <w:rsid w:val="00CD3DC2"/>
    <w:rsid w:val="00CD4061"/>
    <w:rsid w:val="00CE0313"/>
    <w:rsid w:val="00CE1F73"/>
    <w:rsid w:val="00CE327F"/>
    <w:rsid w:val="00CE36E8"/>
    <w:rsid w:val="00CE515B"/>
    <w:rsid w:val="00CE5182"/>
    <w:rsid w:val="00CF064F"/>
    <w:rsid w:val="00CF2C37"/>
    <w:rsid w:val="00CF42AB"/>
    <w:rsid w:val="00CF67FD"/>
    <w:rsid w:val="00D02256"/>
    <w:rsid w:val="00D040BE"/>
    <w:rsid w:val="00D04481"/>
    <w:rsid w:val="00D05432"/>
    <w:rsid w:val="00D0660F"/>
    <w:rsid w:val="00D10FC7"/>
    <w:rsid w:val="00D11598"/>
    <w:rsid w:val="00D129A2"/>
    <w:rsid w:val="00D129A7"/>
    <w:rsid w:val="00D1380B"/>
    <w:rsid w:val="00D13B76"/>
    <w:rsid w:val="00D13FBD"/>
    <w:rsid w:val="00D16998"/>
    <w:rsid w:val="00D1732A"/>
    <w:rsid w:val="00D2339C"/>
    <w:rsid w:val="00D23EB8"/>
    <w:rsid w:val="00D25844"/>
    <w:rsid w:val="00D270AB"/>
    <w:rsid w:val="00D30DC7"/>
    <w:rsid w:val="00D32250"/>
    <w:rsid w:val="00D41F31"/>
    <w:rsid w:val="00D52203"/>
    <w:rsid w:val="00D5338D"/>
    <w:rsid w:val="00D566CF"/>
    <w:rsid w:val="00D575C5"/>
    <w:rsid w:val="00D57FFA"/>
    <w:rsid w:val="00D62BCE"/>
    <w:rsid w:val="00D661F2"/>
    <w:rsid w:val="00D66215"/>
    <w:rsid w:val="00D66B92"/>
    <w:rsid w:val="00D671B1"/>
    <w:rsid w:val="00D7180D"/>
    <w:rsid w:val="00D72740"/>
    <w:rsid w:val="00D72C1E"/>
    <w:rsid w:val="00D73866"/>
    <w:rsid w:val="00D7518F"/>
    <w:rsid w:val="00D76840"/>
    <w:rsid w:val="00D77D28"/>
    <w:rsid w:val="00D818E4"/>
    <w:rsid w:val="00D824DC"/>
    <w:rsid w:val="00D87610"/>
    <w:rsid w:val="00D917F4"/>
    <w:rsid w:val="00D91A70"/>
    <w:rsid w:val="00D91C8B"/>
    <w:rsid w:val="00DA1378"/>
    <w:rsid w:val="00DA7F13"/>
    <w:rsid w:val="00DB0430"/>
    <w:rsid w:val="00DB0F79"/>
    <w:rsid w:val="00DB12E2"/>
    <w:rsid w:val="00DB2BE0"/>
    <w:rsid w:val="00DB5FA1"/>
    <w:rsid w:val="00DB639C"/>
    <w:rsid w:val="00DB6D56"/>
    <w:rsid w:val="00DC1584"/>
    <w:rsid w:val="00DC3F26"/>
    <w:rsid w:val="00DC3FD0"/>
    <w:rsid w:val="00DC4B26"/>
    <w:rsid w:val="00DC4B57"/>
    <w:rsid w:val="00DC4CF3"/>
    <w:rsid w:val="00DD1F9A"/>
    <w:rsid w:val="00DD60E7"/>
    <w:rsid w:val="00DD6DC3"/>
    <w:rsid w:val="00DD7C0B"/>
    <w:rsid w:val="00DE1AC5"/>
    <w:rsid w:val="00DE396F"/>
    <w:rsid w:val="00DE4F8C"/>
    <w:rsid w:val="00DE5A6B"/>
    <w:rsid w:val="00DE7145"/>
    <w:rsid w:val="00DE77EC"/>
    <w:rsid w:val="00DF0B10"/>
    <w:rsid w:val="00DF12A3"/>
    <w:rsid w:val="00DF18F1"/>
    <w:rsid w:val="00DF4ADE"/>
    <w:rsid w:val="00DF72F0"/>
    <w:rsid w:val="00E006CF"/>
    <w:rsid w:val="00E046AA"/>
    <w:rsid w:val="00E04DFB"/>
    <w:rsid w:val="00E06184"/>
    <w:rsid w:val="00E07667"/>
    <w:rsid w:val="00E13098"/>
    <w:rsid w:val="00E20258"/>
    <w:rsid w:val="00E224DA"/>
    <w:rsid w:val="00E2548A"/>
    <w:rsid w:val="00E42608"/>
    <w:rsid w:val="00E42718"/>
    <w:rsid w:val="00E434B7"/>
    <w:rsid w:val="00E43722"/>
    <w:rsid w:val="00E44147"/>
    <w:rsid w:val="00E44DC2"/>
    <w:rsid w:val="00E45065"/>
    <w:rsid w:val="00E5005C"/>
    <w:rsid w:val="00E50EB7"/>
    <w:rsid w:val="00E52207"/>
    <w:rsid w:val="00E52F7C"/>
    <w:rsid w:val="00E55262"/>
    <w:rsid w:val="00E5584D"/>
    <w:rsid w:val="00E55D2F"/>
    <w:rsid w:val="00E6015C"/>
    <w:rsid w:val="00E6477B"/>
    <w:rsid w:val="00E707FA"/>
    <w:rsid w:val="00E724BE"/>
    <w:rsid w:val="00E72A9C"/>
    <w:rsid w:val="00E72E35"/>
    <w:rsid w:val="00E747BC"/>
    <w:rsid w:val="00E82F87"/>
    <w:rsid w:val="00E844D3"/>
    <w:rsid w:val="00E84FB2"/>
    <w:rsid w:val="00E85D40"/>
    <w:rsid w:val="00E864FC"/>
    <w:rsid w:val="00E90B4E"/>
    <w:rsid w:val="00E90E3B"/>
    <w:rsid w:val="00E916CD"/>
    <w:rsid w:val="00E917CA"/>
    <w:rsid w:val="00E91948"/>
    <w:rsid w:val="00E94568"/>
    <w:rsid w:val="00E975F3"/>
    <w:rsid w:val="00E97730"/>
    <w:rsid w:val="00EA499F"/>
    <w:rsid w:val="00EA4CFC"/>
    <w:rsid w:val="00EA536D"/>
    <w:rsid w:val="00EA5DC1"/>
    <w:rsid w:val="00EB3838"/>
    <w:rsid w:val="00EB3D7B"/>
    <w:rsid w:val="00EB5B12"/>
    <w:rsid w:val="00EB7B3D"/>
    <w:rsid w:val="00EC0F53"/>
    <w:rsid w:val="00EC17DC"/>
    <w:rsid w:val="00EC23FE"/>
    <w:rsid w:val="00EC3828"/>
    <w:rsid w:val="00EC3AEF"/>
    <w:rsid w:val="00EC5A39"/>
    <w:rsid w:val="00EC7CCD"/>
    <w:rsid w:val="00ED3634"/>
    <w:rsid w:val="00ED5BF0"/>
    <w:rsid w:val="00ED647C"/>
    <w:rsid w:val="00ED708B"/>
    <w:rsid w:val="00EE036E"/>
    <w:rsid w:val="00EE23E4"/>
    <w:rsid w:val="00EF16FA"/>
    <w:rsid w:val="00EF5015"/>
    <w:rsid w:val="00F018E5"/>
    <w:rsid w:val="00F0476E"/>
    <w:rsid w:val="00F05B41"/>
    <w:rsid w:val="00F0713C"/>
    <w:rsid w:val="00F12D4E"/>
    <w:rsid w:val="00F16117"/>
    <w:rsid w:val="00F20A09"/>
    <w:rsid w:val="00F21794"/>
    <w:rsid w:val="00F21D9A"/>
    <w:rsid w:val="00F23B41"/>
    <w:rsid w:val="00F255F7"/>
    <w:rsid w:val="00F264A4"/>
    <w:rsid w:val="00F26563"/>
    <w:rsid w:val="00F278B4"/>
    <w:rsid w:val="00F33AC2"/>
    <w:rsid w:val="00F34275"/>
    <w:rsid w:val="00F342ED"/>
    <w:rsid w:val="00F3531B"/>
    <w:rsid w:val="00F51A38"/>
    <w:rsid w:val="00F52A30"/>
    <w:rsid w:val="00F531DA"/>
    <w:rsid w:val="00F552EF"/>
    <w:rsid w:val="00F553EA"/>
    <w:rsid w:val="00F56769"/>
    <w:rsid w:val="00F5709C"/>
    <w:rsid w:val="00F61FF8"/>
    <w:rsid w:val="00F62388"/>
    <w:rsid w:val="00F62A31"/>
    <w:rsid w:val="00F67747"/>
    <w:rsid w:val="00F73335"/>
    <w:rsid w:val="00F73418"/>
    <w:rsid w:val="00F735B9"/>
    <w:rsid w:val="00F76A2F"/>
    <w:rsid w:val="00F804A1"/>
    <w:rsid w:val="00F821A0"/>
    <w:rsid w:val="00F87FC8"/>
    <w:rsid w:val="00F91E1C"/>
    <w:rsid w:val="00F942A2"/>
    <w:rsid w:val="00F95A69"/>
    <w:rsid w:val="00F96E33"/>
    <w:rsid w:val="00FA13EC"/>
    <w:rsid w:val="00FA3059"/>
    <w:rsid w:val="00FA3E1C"/>
    <w:rsid w:val="00FA6F01"/>
    <w:rsid w:val="00FB17D7"/>
    <w:rsid w:val="00FB2B76"/>
    <w:rsid w:val="00FB39D0"/>
    <w:rsid w:val="00FB6DF5"/>
    <w:rsid w:val="00FC1102"/>
    <w:rsid w:val="00FC4165"/>
    <w:rsid w:val="00FC435A"/>
    <w:rsid w:val="00FC4433"/>
    <w:rsid w:val="00FC598C"/>
    <w:rsid w:val="00FC5D19"/>
    <w:rsid w:val="00FC68E8"/>
    <w:rsid w:val="00FC7D9F"/>
    <w:rsid w:val="00FD0598"/>
    <w:rsid w:val="00FD0971"/>
    <w:rsid w:val="00FD09EC"/>
    <w:rsid w:val="00FD1C6D"/>
    <w:rsid w:val="00FD4030"/>
    <w:rsid w:val="00FD4B87"/>
    <w:rsid w:val="00FD5336"/>
    <w:rsid w:val="00FD5EBD"/>
    <w:rsid w:val="00FE07CC"/>
    <w:rsid w:val="00FE0D3A"/>
    <w:rsid w:val="00FE5B9B"/>
    <w:rsid w:val="00FF3787"/>
    <w:rsid w:val="00FF3A9C"/>
    <w:rsid w:val="00FF65A0"/>
    <w:rsid w:val="00FF78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B27B"/>
  <w15:chartTrackingRefBased/>
  <w15:docId w15:val="{18A91AFA-EB4E-499F-B143-FA79F4C4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219E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52318"/>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2318"/>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86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05D4E"/>
    <w:pPr>
      <w:ind w:left="720"/>
      <w:contextualSpacing/>
    </w:pPr>
  </w:style>
  <w:style w:type="paragraph" w:styleId="Sidehoved">
    <w:name w:val="header"/>
    <w:basedOn w:val="Normal"/>
    <w:link w:val="SidehovedTegn"/>
    <w:uiPriority w:val="99"/>
    <w:unhideWhenUsed/>
    <w:rsid w:val="00682971"/>
    <w:pPr>
      <w:tabs>
        <w:tab w:val="center" w:pos="4819"/>
        <w:tab w:val="right" w:pos="9638"/>
      </w:tabs>
    </w:pPr>
  </w:style>
  <w:style w:type="character" w:customStyle="1" w:styleId="SidehovedTegn">
    <w:name w:val="Sidehoved Tegn"/>
    <w:basedOn w:val="Standardskrifttypeiafsnit"/>
    <w:link w:val="Sidehoved"/>
    <w:uiPriority w:val="99"/>
    <w:rsid w:val="00682971"/>
  </w:style>
  <w:style w:type="paragraph" w:styleId="Sidefod">
    <w:name w:val="footer"/>
    <w:basedOn w:val="Normal"/>
    <w:link w:val="SidefodTegn"/>
    <w:uiPriority w:val="99"/>
    <w:unhideWhenUsed/>
    <w:rsid w:val="00682971"/>
    <w:pPr>
      <w:tabs>
        <w:tab w:val="center" w:pos="4819"/>
        <w:tab w:val="right" w:pos="9638"/>
      </w:tabs>
    </w:pPr>
  </w:style>
  <w:style w:type="character" w:customStyle="1" w:styleId="SidefodTegn">
    <w:name w:val="Sidefod Tegn"/>
    <w:basedOn w:val="Standardskrifttypeiafsnit"/>
    <w:link w:val="Sidefod"/>
    <w:uiPriority w:val="99"/>
    <w:rsid w:val="00682971"/>
  </w:style>
  <w:style w:type="paragraph" w:styleId="Ingenafstand">
    <w:name w:val="No Spacing"/>
    <w:link w:val="IngenafstandTegn"/>
    <w:uiPriority w:val="1"/>
    <w:qFormat/>
    <w:rsid w:val="002219E2"/>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2219E2"/>
    <w:rPr>
      <w:rFonts w:eastAsiaTheme="minorEastAsia"/>
      <w:kern w:val="0"/>
      <w:lang w:eastAsia="da-DK"/>
      <w14:ligatures w14:val="none"/>
    </w:rPr>
  </w:style>
  <w:style w:type="character" w:customStyle="1" w:styleId="Overskrift1Tegn">
    <w:name w:val="Overskrift 1 Tegn"/>
    <w:basedOn w:val="Standardskrifttypeiafsnit"/>
    <w:link w:val="Overskrift1"/>
    <w:uiPriority w:val="9"/>
    <w:rsid w:val="002219E2"/>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2219E2"/>
    <w:pPr>
      <w:spacing w:line="259" w:lineRule="auto"/>
      <w:outlineLvl w:val="9"/>
    </w:pPr>
    <w:rPr>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Gennemgang af de nye tillæg m.m.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52BAC3A0E5FC94FB63067CC9D5FC4DD" ma:contentTypeVersion="0" ma:contentTypeDescription="GetOrganized dokument" ma:contentTypeScope="" ma:versionID="db7a09ddc04cf093b574f249beb2d396">
  <xsd:schema xmlns:xsd="http://www.w3.org/2001/XMLSchema" xmlns:xs="http://www.w3.org/2001/XMLSchema" xmlns:p="http://schemas.microsoft.com/office/2006/metadata/properties" xmlns:ns1="http://schemas.microsoft.com/sharepoint/v3" xmlns:ns2="F2002824-CD64-4D71-B0DE-B7258737F70A" xmlns:ns3="http://schemas.microsoft.com/sharepoint/v3/fields" xmlns:ns4="E7978D6F-89E2-4976-930D-B0DE8DBCD927" xmlns:ns5="a4b14809-d3f2-4311-8491-7df9398f6687" xmlns:ns6="05a6fd1a-fbab-441d-bb30-ed11cb801188" targetNamespace="http://schemas.microsoft.com/office/2006/metadata/properties" ma:root="true" ma:fieldsID="2f77ed39e0cf5b917312f1f95bc4b2fd" ns1:_="" ns2:_="" ns3:_="" ns4:_="" ns5:_="" ns6:_="">
    <xsd:import namespace="http://schemas.microsoft.com/sharepoint/v3"/>
    <xsd:import namespace="F2002824-CD64-4D71-B0DE-B7258737F70A"/>
    <xsd:import namespace="http://schemas.microsoft.com/sharepoint/v3/fields"/>
    <xsd:import namespace="E7978D6F-89E2-4976-930D-B0DE8DBCD927"/>
    <xsd:import namespace="a4b14809-d3f2-4311-8491-7df9398f6687"/>
    <xsd:import namespace="05a6fd1a-fbab-441d-bb30-ed11cb801188"/>
    <xsd:element name="properties">
      <xsd:complexType>
        <xsd:sequence>
          <xsd:element name="documentManagement">
            <xsd:complexType>
              <xsd:all>
                <xsd:element ref="ns2:Beskrivelse" minOccurs="0"/>
                <xsd:element ref="ns2:Gruppering" minOccurs="0"/>
                <xsd:element ref="ns1:CaseOwner"/>
                <xsd:element ref="ns1:JuridiskDato" minOccurs="0"/>
                <xsd:element ref="ns2:CCMMustBeOnPostList" minOccurs="0"/>
                <xsd:element ref="ns2:Aktindsigt"/>
                <xsd:element ref="ns1:Korrespondance"/>
                <xsd:element ref="ns2:Frist" minOccurs="0"/>
                <xsd:element ref="ns3:SvarPaa" minOccurs="0"/>
                <xsd:element ref="ns2:Part" minOccurs="0"/>
                <xsd:element ref="ns1:Afsender" minOccurs="0"/>
                <xsd:element ref="ns2:Modtagere" minOccurs="0"/>
                <xsd:element ref="ns2:IOMStatus" minOccurs="0"/>
                <xsd:element ref="ns2:CCMAgendaDocumentStatus" minOccurs="0"/>
                <xsd:element ref="ns2:CCMAgendaStatus" minOccurs="0"/>
                <xsd:element ref="ns2:CCMMeetingCaseLink" minOccurs="0"/>
                <xsd:element ref="ns1:TrackID" minOccurs="0"/>
                <xsd:element ref="ns1:CCMCognitiveType" minOccurs="0"/>
                <xsd:element ref="ns2:ErFortrolig" minOccurs="0"/>
                <xsd:element ref="ns1:CCMWorkflowInstanceID" minOccurs="0"/>
                <xsd:element ref="ns1:CCMWorkflowName" minOccurs="0"/>
                <xsd:element ref="ns1:CCMWorkflowSpecialAccess" minOccurs="0"/>
                <xsd:element ref="ns1:CCMWorkflowSpecialReadAccess" minOccurs="0"/>
                <xsd:element ref="ns1:CCMWorkflowDidBrokePermissions" minOccurs="0"/>
                <xsd:element ref="ns4:CaseStatus" minOccurs="0"/>
                <xsd:element ref="ns3:PostListDate" minOccurs="0"/>
                <xsd:element ref="ns2:CCMManageRelations"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5:TaxCatchAll" minOccurs="0"/>
                <xsd:element ref="ns2:CCMMeetingCaseId" minOccurs="0"/>
                <xsd:element ref="ns2:CCMMeetingCaseInstanceId" minOccurs="0"/>
                <xsd:element ref="ns2:CCMAgendaItemId" minOccurs="0"/>
                <xsd:element ref="ns2:AgendaStatusIcon" minOccurs="0"/>
                <xsd:element ref="ns1:CCMOriginalDocID" minOccurs="0"/>
                <xsd:element ref="ns1:CCMOnlineStatus" minOccurs="0"/>
                <xsd:element ref="ns1:CCMPageCount" minOccurs="0"/>
                <xsd:element ref="ns1:CCMCommentCount" minOccurs="0"/>
                <xsd:element ref="ns1:CCMPreviewAnnotationsTasks" minOccurs="0"/>
                <xsd:element ref="ns1:CCMMetadataExtractionStatus" minOccurs="0"/>
                <xsd:element ref="ns1:CCMWorkflowStatus" minOccurs="0"/>
                <xsd:element ref="ns6:ErBesvaret" minOccurs="0"/>
                <xsd:element ref="ns3:Published" minOccurs="0"/>
                <xsd:element ref="ns2:ReplyTo" minOccurs="0"/>
                <xsd:element ref="ns4:Case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4"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uridiskDato" ma:index="5" nillable="true" ma:displayName="Juridisk dato" ma:default="[today]" ma:description="Den dato dokumentet er gældende fra. Fx ved breve: den dato brevet er sendt, eller ved en dagsorden: den dato mødet er holdt." ma:format="DateOnly" ma:internalName="JuridiskDato">
      <xsd:simpleType>
        <xsd:restriction base="dms:DateTime"/>
      </xsd:simpleType>
    </xsd:element>
    <xsd:element name="Korrespondance" ma:index="8" ma:displayName="Korrespondance" ma:default="Intern" ma:description="Vælg om dokumentet er internt, indgående eller udgående" ma:format="Dropdown" ma:internalName="Korrespondance">
      <xsd:simpleType>
        <xsd:restriction base="dms:Choice">
          <xsd:enumeration value="Intern"/>
          <xsd:enumeration value="Indgående"/>
          <xsd:enumeration value="Udgående"/>
        </xsd:restriction>
      </xsd:simpleType>
    </xsd:element>
    <xsd:element name="Afsender" ma:index="12" nillable="true" ma:displayName="Afsender" ma:internalName="Afsender">
      <xsd:simpleType>
        <xsd:restriction base="dms:Text">
          <xsd:maxLength value="255"/>
        </xsd:restriction>
      </xsd:simpleType>
    </xsd:element>
    <xsd:element name="TrackID" ma:index="18" nillable="true" ma:displayName="TrackID" ma:internalName="TrackID">
      <xsd:simpleType>
        <xsd:restriction base="dms:Note">
          <xsd:maxLength value="255"/>
        </xsd:restriction>
      </xsd:simpleType>
    </xsd:element>
    <xsd:element name="CCMCognitiveType" ma:index="19" nillable="true" ma:displayName="Følsomhed" ma:decimals="0" ma:description="" ma:internalName="CCMCognitiveType" ma:readOnly="false">
      <xsd:simpleType>
        <xsd:restriction base="dms:Number"/>
      </xsd:simpleType>
    </xsd:element>
    <xsd:element name="CCMWorkflowInstanceID" ma:index="22" nillable="true" ma:displayName="Workflow" ma:internalName="CCMWorkflowInstanceID">
      <xsd:simpleType>
        <xsd:restriction base="dms:Text">
          <xsd:maxLength value="255"/>
        </xsd:restriction>
      </xsd:simpleType>
    </xsd:element>
    <xsd:element name="CCMWorkflowName" ma:index="23" nillable="true" ma:displayName="Workflow navn" ma:internalName="CCMWorkflowName">
      <xsd:simpleType>
        <xsd:restriction base="dms:Text">
          <xsd:maxLength value="255"/>
        </xsd:restriction>
      </xsd:simpleType>
    </xsd:element>
    <xsd:element name="CCMWorkflowSpecialAccess" ma:index="24"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25"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26" nillable="true" ma:displayName="Workflowet påtrykte særlige rettigheder" ma:default="False" ma:hidden="true" ma:internalName="CCMWorkflowDidBrokePermissions" ma:readOnly="false">
      <xsd:simpleType>
        <xsd:restriction base="dms:Boolean"/>
      </xsd:simpleType>
    </xsd:element>
    <xsd:element name="Classification" ma:index="37"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38" nillable="true" ma:displayName="Sags ID" ma:default="Tildeler" ma:internalName="CaseID" ma:readOnly="true">
      <xsd:simpleType>
        <xsd:restriction base="dms:Text"/>
      </xsd:simpleType>
    </xsd:element>
    <xsd:element name="DocID" ma:index="39" nillable="true" ma:displayName="Dok ID" ma:default="Tildeler" ma:description="" ma:internalName="DocID" ma:readOnly="true">
      <xsd:simpleType>
        <xsd:restriction base="dms:Text"/>
      </xsd:simpleType>
    </xsd:element>
    <xsd:element name="Finalized" ma:index="40" nillable="true" ma:displayName="Endeligt" ma:default="False" ma:internalName="Finalized" ma:readOnly="true">
      <xsd:simpleType>
        <xsd:restriction base="dms:Boolean"/>
      </xsd:simpleType>
    </xsd:element>
    <xsd:element name="Related" ma:index="41" nillable="true" ma:displayName="Vedhæftet dokument" ma:default="False" ma:internalName="Related" ma:readOnly="true">
      <xsd:simpleType>
        <xsd:restriction base="dms:Boolean"/>
      </xsd:simpleType>
    </xsd:element>
    <xsd:element name="RegistrationDate" ma:index="42" nillable="true" ma:displayName="Registrerings dato" ma:format="DateTime" ma:internalName="RegistrationDate" ma:readOnly="true">
      <xsd:simpleType>
        <xsd:restriction base="dms:DateTime"/>
      </xsd:simpleType>
    </xsd:element>
    <xsd:element name="CaseRecordNumber" ma:index="43" nillable="true" ma:displayName="Akt ID" ma:decimals="0" ma:default="0" ma:internalName="CaseRecordNumber" ma:readOnly="true">
      <xsd:simpleType>
        <xsd:restriction base="dms:Number"/>
      </xsd:simpleType>
    </xsd:element>
    <xsd:element name="LocalAttachment" ma:index="44" nillable="true" ma:displayName="Lokalt bilag" ma:default="False" ma:description="" ma:internalName="LocalAttachment" ma:readOnly="true">
      <xsd:simpleType>
        <xsd:restriction base="dms:Boolean"/>
      </xsd:simpleType>
    </xsd:element>
    <xsd:element name="CCMTemplateName" ma:index="45" nillable="true" ma:displayName="Skabelon navn" ma:internalName="CCMTemplateName" ma:readOnly="true">
      <xsd:simpleType>
        <xsd:restriction base="dms:Text"/>
      </xsd:simpleType>
    </xsd:element>
    <xsd:element name="CCMTemplateVersion" ma:index="46" nillable="true" ma:displayName="Skabelon version" ma:internalName="CCMTemplateVersion" ma:readOnly="true">
      <xsd:simpleType>
        <xsd:restriction base="dms:Text"/>
      </xsd:simpleType>
    </xsd:element>
    <xsd:element name="CCMTemplateID" ma:index="47" nillable="true" ma:displayName="CCMTemplateID" ma:decimals="0" ma:default="0" ma:hidden="true" ma:internalName="CCMTemplateID" ma:readOnly="true">
      <xsd:simpleType>
        <xsd:restriction base="dms:Number"/>
      </xsd:simpleType>
    </xsd:element>
    <xsd:element name="CCMSystemID" ma:index="48" nillable="true" ma:displayName="CCMSystemID" ma:hidden="true" ma:internalName="CCMSystemID" ma:readOnly="true">
      <xsd:simpleType>
        <xsd:restriction base="dms:Text"/>
      </xsd:simpleType>
    </xsd:element>
    <xsd:element name="WasEncrypted" ma:index="49" nillable="true" ma:displayName="Krypteret" ma:default="False" ma:internalName="WasEncrypted" ma:readOnly="true">
      <xsd:simpleType>
        <xsd:restriction base="dms:Boolean"/>
      </xsd:simpleType>
    </xsd:element>
    <xsd:element name="WasSigned" ma:index="50" nillable="true" ma:displayName="Signeret" ma:default="False" ma:internalName="WasSigned" ma:readOnly="true">
      <xsd:simpleType>
        <xsd:restriction base="dms:Boolean"/>
      </xsd:simpleType>
    </xsd:element>
    <xsd:element name="MailHasAttachments" ma:index="51" nillable="true" ma:displayName="E-mail har vedhæftede filer" ma:default="False" ma:internalName="MailHasAttachments" ma:readOnly="true">
      <xsd:simpleType>
        <xsd:restriction base="dms:Boolean"/>
      </xsd:simpleType>
    </xsd:element>
    <xsd:element name="CCMConversation" ma:index="52" nillable="true" ma:displayName="Samtale" ma:description="" ma:internalName="CCMConversation" ma:readOnly="true">
      <xsd:simpleType>
        <xsd:restriction base="dms:Text"/>
      </xsd:simpleType>
    </xsd:element>
    <xsd:element name="CCMOriginalDocID" ma:index="61" nillable="true" ma:displayName="Originalt Dok ID" ma:description="" ma:internalName="CCMOriginalDocID" ma:readOnly="true">
      <xsd:simpleType>
        <xsd:restriction base="dms:Text"/>
      </xsd:simpleType>
    </xsd:element>
    <xsd:element name="CCMOnlineStatus" ma:index="63" nillable="true" ma:displayName="Online status" ma:description="" ma:format="Dropdown" ma:internalName="CCMOnlineStatus" ma:readOnly="true">
      <xsd:simpleType>
        <xsd:restriction base="dms:Choice">
          <xsd:enumeration value="OneDrive"/>
          <xsd:enumeration value="SharePointOnline"/>
          <xsd:enumeration value="Teams"/>
        </xsd:restriction>
      </xsd:simpleType>
    </xsd:element>
    <xsd:element name="CCMPageCount" ma:index="64" nillable="true" ma:displayName="Sider" ma:decimals="0" ma:description="" ma:internalName="CCMPageCount" ma:readOnly="true">
      <xsd:simpleType>
        <xsd:restriction base="dms:Number"/>
      </xsd:simpleType>
    </xsd:element>
    <xsd:element name="CCMCommentCount" ma:index="65" nillable="true" ma:displayName="Kommentarer" ma:decimals="0" ma:description="" ma:internalName="CCMCommentCount" ma:readOnly="true">
      <xsd:simpleType>
        <xsd:restriction base="dms:Number"/>
      </xsd:simpleType>
    </xsd:element>
    <xsd:element name="CCMPreviewAnnotationsTasks" ma:index="66" nillable="true" ma:displayName="Opgaver" ma:decimals="0" ma:description="" ma:internalName="CCMPreviewAnnotationsTasks" ma:readOnly="true">
      <xsd:simpleType>
        <xsd:restriction base="dms:Number"/>
      </xsd:simpleType>
    </xsd:element>
    <xsd:element name="CCMMetadataExtractionStatus" ma:index="67" nillable="true" ma:displayName="CCMMetadataExtractionStatus" ma:default="CCMPageCount:InProgress;CCMCommentCount:InProgress" ma:hidden="true" ma:internalName="CCMMetadataExtractionStatus" ma:readOnly="false">
      <xsd:simpleType>
        <xsd:restriction base="dms:Text"/>
      </xsd:simpleType>
    </xsd:element>
    <xsd:element name="CCMWorkflowStatus" ma:index="68"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schema>
  <xsd:schema xmlns:xsd="http://www.w3.org/2001/XMLSchema" xmlns:xs="http://www.w3.org/2001/XMLSchema" xmlns:dms="http://schemas.microsoft.com/office/2006/documentManagement/types" xmlns:pc="http://schemas.microsoft.com/office/infopath/2007/PartnerControls" targetNamespace="F2002824-CD64-4D71-B0DE-B7258737F70A" elementFormDefault="qualified">
    <xsd:import namespace="http://schemas.microsoft.com/office/2006/documentManagement/types"/>
    <xsd:import namespace="http://schemas.microsoft.com/office/infopath/2007/PartnerControls"/>
    <xsd:element name="Beskrivelse" ma:index="2" nillable="true" ma:displayName="Dokumentbeskrivelse" ma:description="Beskriv hvad dokumentet indeholder" ma:internalName="Beskrivelse">
      <xsd:simpleType>
        <xsd:restriction base="dms:Note">
          <xsd:maxLength value="255"/>
        </xsd:restriction>
      </xsd:simpleType>
    </xsd:element>
    <xsd:element name="Gruppering" ma:index="3" nillable="true" ma:displayName="Gruppering" ma:description="Gruppering bruges til at skabe overblik i sagen - du kan &quot;gruppere&quot; dine dokumenter ved at skrive det samme i dette felt på de dokumenter, som skal i samme gruppering. Det kan sammenlignes med navnet på mapper i stifinder" ma:format="Dropdown" ma:internalName="Gruppering">
      <xsd:simpleType>
        <xsd:union memberTypes="dms:Text">
          <xsd:simpleType>
            <xsd:restriction base="dms:Choice">
              <xsd:enumeration value="Angiv en gruppering"/>
              <xsd:maxLength value="255"/>
            </xsd:restriction>
          </xsd:simpleType>
        </xsd:union>
      </xsd:simpleType>
    </xsd:element>
    <xsd:element name="CCMMustBeOnPostList" ma:index="6" nillable="true" ma:displayName="Skal på postliste" ma:default="1" ma:description="Hvis dokumentet ligger i en sag med ja til aktindsigt og dokumentet er indgående, så vil der automatisk stå ja. Du kan manuelt ændre dette" ma:internalName="CCMMustBeOnPostList">
      <xsd:simpleType>
        <xsd:restriction base="dms:Boolean"/>
      </xsd:simpleType>
    </xsd:element>
    <xsd:element name="Aktindsigt" ma:index="7" ma:displayName="Aktindsigt" ma:default="Åben" ma:description="Vælg &quot;Lukket&quot; hvis dokumentet har personfølsomt eller forretningsmæssigt indhold eller hvis der er tale om interne arbejdsdokumenter" ma:format="Dropdown" ma:internalName="Aktindsigt">
      <xsd:simpleType>
        <xsd:restriction base="dms:Choice">
          <xsd:enumeration value="Åben"/>
          <xsd:enumeration value="Lukket"/>
        </xsd:restriction>
      </xsd:simpleType>
    </xsd:element>
    <xsd:element name="Frist" ma:index="9" nillable="true" ma:displayName="Frist" ma:format="DateTime" ma:internalName="Frist">
      <xsd:simpleType>
        <xsd:restriction base="dms:DateTime"/>
      </xsd:simpleType>
    </xsd:element>
    <xsd:element name="Part" ma:index="11" nillable="true" ma:displayName="Part" ma:list="{9340BCED-F76A-4D68-9FDC-7E4F006F56EE}" ma:internalName="Part" ma:showField="FullName">
      <xsd:complexType>
        <xsd:complexContent>
          <xsd:extension base="dms:MultiChoiceLookup">
            <xsd:sequence>
              <xsd:element name="Value" type="dms:Lookup" maxOccurs="unbounded" minOccurs="0" nillable="true"/>
            </xsd:sequence>
          </xsd:extension>
        </xsd:complexContent>
      </xsd:complexType>
    </xsd:element>
    <xsd:element name="Modtagere" ma:index="13" nillable="true" ma:displayName="Modtager" ma:description="Hvis der fx er tale om en mail, vil der i dette felt stå, hvem har modtaget mailen" ma:internalName="Modtagere">
      <xsd:simpleType>
        <xsd:restriction base="dms:Note"/>
      </xsd:simpleType>
    </xsd:element>
    <xsd:element name="IOMStatus" ma:index="14" nillable="true" ma:displayName="IOMStatus" ma:description="Udfyldes automatisk ved afsendelse fra sagen - Input/Output-Management status" ma:internalName="IOMStatus">
      <xsd:simpleType>
        <xsd:restriction base="dms:Text">
          <xsd:maxLength value="255"/>
        </xsd:restriction>
      </xsd:simpleType>
    </xsd:element>
    <xsd:element name="CCMAgendaDocumentStatus" ma:index="15" nillable="true" ma:displayName="Status  for dagsordensdokument" ma:default="Endelig" ma:description="Bruges kun hvis dokumentet er et dagsordenspunkt, som skal behandles i en mødesag" ma:format="Dropdown" ma:internalName="CCMAgendaDocumentStatus">
      <xsd:simpleType>
        <xsd:restriction base="dms:Choice">
          <xsd:enumeration value="Udkast"/>
          <xsd:enumeration value="Under udarbejdelse"/>
          <xsd:enumeration value="Endelig"/>
        </xsd:restriction>
      </xsd:simpleType>
    </xsd:element>
    <xsd:element name="CCMAgendaStatus" ma:index="16"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ErFortrolig" ma:index="20" nillable="true" ma:displayName="ErFortrolig" ma:default="0" ma:internalName="ErFortrolig">
      <xsd:simpleType>
        <xsd:restriction base="dms:Text"/>
      </xsd:simpleType>
    </xsd:element>
    <xsd:element name="CCMManageRelations" ma:index="30" nillable="true" ma:displayName="CCMManageRelations" ma:hidden="true" ma:internalName="CCMManageRelations" ma:readOnly="false">
      <xsd:simpleType>
        <xsd:restriction base="dms:Text">
          <xsd:maxLength value="255"/>
        </xsd:restriction>
      </xsd:simpleType>
    </xsd:element>
    <xsd:element name="a3c7f3665c3f4ddab65e7e70f16e8438" ma:index="53" nillable="true" ma:taxonomy="true" ma:internalName="a3c7f3665c3f4ddab65e7e70f16e8438" ma:taxonomyFieldName="Dokumenttype" ma:displayName="Dokumenttype" ma:default="" ma:fieldId="{a3c7f366-5c3f-4dda-b65e-7e70f16e8438}" ma:sspId="14f961d8-245d-4176-9082-53ede0941ef4" ma:termSetId="2a4879fc-ae04-4bed-bb2c-c61845ab3bd7" ma:anchorId="00000000-0000-0000-0000-000000000000" ma:open="false" ma:isKeyword="false">
      <xsd:complexType>
        <xsd:sequence>
          <xsd:element ref="pc:Terms" minOccurs="0" maxOccurs="1"/>
        </xsd:sequence>
      </xsd:complexType>
    </xsd:element>
    <xsd:element name="CCMMeetingCaseId" ma:index="57" nillable="true" ma:displayName="CCMMeetingCaseId" ma:hidden="true" ma:internalName="CCMMeetingCaseId">
      <xsd:simpleType>
        <xsd:restriction base="dms:Text">
          <xsd:maxLength value="255"/>
        </xsd:restriction>
      </xsd:simpleType>
    </xsd:element>
    <xsd:element name="CCMMeetingCaseInstanceId" ma:index="58" nillable="true" ma:displayName="CCMMeetingCaseInstanceId" ma:hidden="true" ma:internalName="CCMMeetingCaseInstanceId">
      <xsd:simpleType>
        <xsd:restriction base="dms:Text">
          <xsd:maxLength value="255"/>
        </xsd:restriction>
      </xsd:simpleType>
    </xsd:element>
    <xsd:element name="CCMAgendaItemId" ma:index="59" nillable="true" ma:displayName="CCMAgendaItemId" ma:decimals="0" ma:hidden="true" ma:internalName="CCMAgendaItemId">
      <xsd:simpleType>
        <xsd:restriction base="dms:Number"/>
      </xsd:simpleType>
    </xsd:element>
    <xsd:element name="AgendaStatusIcon" ma:index="60" nillable="true" ma:displayName="Ikon for dagsordensstatus" ma:internalName="AgendaStatusIcon" ma:readOnly="true">
      <xsd:simpleType>
        <xsd:restriction base="dms:Unknown"/>
      </xsd:simpleType>
    </xsd:element>
    <xsd:element name="ReplyTo" ma:index="71" nillable="true" ma:displayName="Besvarelse fra" ma:internalName="ReplyT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varPaa" ma:index="10" nillable="true" ma:displayName="Svar på" ma:description="Udfyldes, hvis dette er et svar på et indgående dokument" ma:list="{F2002824-CD64-4D71-B0DE-B7258737F70A}"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PostListDate" ma:index="29" nillable="true" ma:displayName="Skal tilføjes til postliste" ma:description="Udfyldes automatisk når dokumentet journaliseres. Indgående: dags dato. Udgående: dags dato + tre hverdage" ma:format="DateOnly" ma:hidden="true" ma:internalName="PostListDate" ma:readOnly="false">
      <xsd:simpleType>
        <xsd:restriction base="dms:DateTime"/>
      </xsd:simpleType>
    </xsd:element>
    <xsd:element name="Published" ma:index="70" nillable="true" ma:displayName="Er publiceret?" ma:default="0" ma:hidden="true" ma:internalName="Publis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978D6F-89E2-4976-930D-B0DE8DBCD927" elementFormDefault="qualified">
    <xsd:import namespace="http://schemas.microsoft.com/office/2006/documentManagement/types"/>
    <xsd:import namespace="http://schemas.microsoft.com/office/infopath/2007/PartnerControls"/>
    <xsd:element name="CaseStatus" ma:index="27" nillable="true" ma:displayName="Status" ma:default="Aktiv" ma:description="" ma:hidden="true" ma:internalName="CaseStatus" ma:readOnly="false">
      <xsd:simpleType>
        <xsd:restriction base="dms:Choice">
          <xsd:enumeration value="Aktiv"/>
          <xsd:enumeration value="Afsluttet"/>
        </xsd:restriction>
      </xsd:simpleType>
    </xsd:element>
    <xsd:element name="CaseCategory" ma:index="72" nillable="true" ma:displayName="Adgang" ma:default="Ubegrænset" ma:description="Ubegrænset adgang = Alle kan åbne sagen. Begrænset adgang = alle i felterne ’Sagsansvarlig’, ’Supplerende sagsansvarlig’, ’Særlig adgangsgrupper’, ’Afdeling’ og ’Supplerende afdelinger’ har adgang. Meget begrænset adgang = alle i felterne ’Sagsansvarlig’ og ’Supplerende sagsansvarlig’ har adgang." ma:format="Dropdown" ma:hidden="true" ma:internalName="CaseCategory">
      <xsd:simpleType>
        <xsd:restriction base="dms:Choice">
          <xsd:enumeration value="Ubegrænset"/>
          <xsd:enumeration value="Begrænset"/>
          <xsd:enumeration value="Meget begrænset"/>
        </xsd:restriction>
      </xsd:simpleType>
    </xsd:element>
  </xsd:schema>
  <xsd:schema xmlns:xsd="http://www.w3.org/2001/XMLSchema" xmlns:xs="http://www.w3.org/2001/XMLSchema" xmlns:dms="http://schemas.microsoft.com/office/2006/documentManagement/types" xmlns:pc="http://schemas.microsoft.com/office/infopath/2007/PartnerControls" targetNamespace="a4b14809-d3f2-4311-8491-7df9398f6687"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10937c3f-cec1-4d28-8535-4b0e01d8d9fc}" ma:internalName="TaxCatchAll" ma:showField="CatchAllData" ma:web="a4b14809-d3f2-4311-8491-7df9398f66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6fd1a-fbab-441d-bb30-ed11cb801188" elementFormDefault="qualified">
    <xsd:import namespace="http://schemas.microsoft.com/office/2006/documentManagement/types"/>
    <xsd:import namespace="http://schemas.microsoft.com/office/infopath/2007/PartnerControls"/>
    <xsd:element name="ErBesvaret" ma:index="69" nillable="true" ma:displayName="Er besvaret?" ma:default="0" ma:hidden="true" ma:internalName="ErBesvare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alAttachment xmlns="http://schemas.microsoft.com/sharepoint/v3">false</LocalAttachment>
    <CaseOwner xmlns="http://schemas.microsoft.com/sharepoint/v3">
      <UserInfo>
        <DisplayName>Eva Otte Johansen (EAJO)</DisplayName>
        <AccountId>70</AccountId>
        <AccountType/>
      </UserInfo>
    </CaseOwner>
    <Aktindsigt xmlns="F2002824-CD64-4D71-B0DE-B7258737F70A">Åben</Aktindsigt>
    <CCMMetadataExtractionStatus xmlns="http://schemas.microsoft.com/sharepoint/v3">CCMPageCount:InProgress;CCMCommentCount:InProgress</CCMMetadataExtractionStatus>
    <CaseCategory xmlns="E7978D6F-89E2-4976-930D-B0DE8DBCD927">Ubegrænset</CaseCategory>
    <Published xmlns="http://schemas.microsoft.com/sharepoint/v3/fields">false</Published>
    <CCMMustBeOnPostList xmlns="F2002824-CD64-4D71-B0DE-B7258737F70A">false</CCMMustBeOnPostList>
    <CCMWorkflowDidBrokePermissions xmlns="http://schemas.microsoft.com/sharepoint/v3">false</CCMWorkflowDidBrokePermissions>
    <Finalized xmlns="http://schemas.microsoft.com/sharepoint/v3">false</Finalized>
    <CCMAgendaStatus xmlns="F2002824-CD64-4D71-B0DE-B7258737F70A" xsi:nil="true"/>
    <CaseStatus xmlns="E7978D6F-89E2-4976-930D-B0DE8DBCD927">Aktiv</CaseStatus>
    <ErBesvaret xmlns="05a6fd1a-fbab-441d-bb30-ed11cb801188">false</ErBesvaret>
    <DocID xmlns="http://schemas.microsoft.com/sharepoint/v3">8137008</DocID>
    <MailHasAttachments xmlns="http://schemas.microsoft.com/sharepoint/v3">false</MailHasAttachments>
    <ErFortrolig xmlns="F2002824-CD64-4D71-B0DE-B7258737F70A">0</ErFortrolig>
    <JuridiskDato xmlns="http://schemas.microsoft.com/sharepoint/v3">2024-09-19T09:00:00+00:00</JuridiskDato>
    <CCMTemplateID xmlns="http://schemas.microsoft.com/sharepoint/v3">0</CCMTemplateID>
    <Korrespondance xmlns="http://schemas.microsoft.com/sharepoint/v3">Intern</Korrespondance>
    <CaseID xmlns="http://schemas.microsoft.com/sharepoint/v3">EMN-2024-03023</CaseID>
    <RegistrationDate xmlns="http://schemas.microsoft.com/sharepoint/v3" xsi:nil="true"/>
    <CaseRecordNumber xmlns="http://schemas.microsoft.com/sharepoint/v3">0</CaseRecordNumber>
    <CCMAgendaDocumentStatus xmlns="F2002824-CD64-4D71-B0DE-B7258737F70A">Endelig</CCMAgendaDocumentStatus>
    <Related xmlns="http://schemas.microsoft.com/sharepoint/v3">false</Related>
    <CCMSystemID xmlns="http://schemas.microsoft.com/sharepoint/v3">9b5d20fe-b7b6-4bcf-b453-4cf6566880b3</CCMSystemID>
    <WasSigned xmlns="http://schemas.microsoft.com/sharepoint/v3">false</WasSigned>
    <WasEncrypted xmlns="http://schemas.microsoft.com/sharepoint/v3">false</WasEncrypted>
    <Modtagere xmlns="F2002824-CD64-4D71-B0DE-B7258737F70A" xsi:nil="true"/>
    <a3c7f3665c3f4ddab65e7e70f16e8438 xmlns="F2002824-CD64-4D71-B0DE-B7258737F70A">
      <Terms xmlns="http://schemas.microsoft.com/office/infopath/2007/PartnerControls"/>
    </a3c7f3665c3f4ddab65e7e70f16e8438>
    <CCMWorkflowSpecialAccess xmlns="http://schemas.microsoft.com/sharepoint/v3">
      <UserInfo>
        <DisplayName/>
        <AccountId xsi:nil="true"/>
        <AccountType/>
      </UserInfo>
    </CCMWorkflowSpecialAccess>
    <CCMMeetingCaseInstanceId xmlns="F2002824-CD64-4D71-B0DE-B7258737F70A" xsi:nil="true"/>
    <CCMCognitiveType xmlns="http://schemas.microsoft.com/sharepoint/v3">-1</CCMCognitiveType>
    <CCMWorkflowSpecialReadAccess xmlns="http://schemas.microsoft.com/sharepoint/v3">
      <UserInfo>
        <DisplayName/>
        <AccountId xsi:nil="true"/>
        <AccountType/>
      </UserInfo>
    </CCMWorkflowSpecialReadAccess>
    <Part xmlns="F2002824-CD64-4D71-B0DE-B7258737F70A"/>
    <CCMMeetingCaseLink xmlns="F2002824-CD64-4D71-B0DE-B7258737F70A">
      <Url xsi:nil="true"/>
      <Description xsi:nil="true"/>
    </CCMMeetingCaseLink>
    <Beskrivelse xmlns="F2002824-CD64-4D71-B0DE-B7258737F70A" xsi:nil="true"/>
    <ReplyTo xmlns="F2002824-CD64-4D71-B0DE-B7258737F70A" xsi:nil="true"/>
    <CCMWorkflowName xmlns="http://schemas.microsoft.com/sharepoint/v3" xsi:nil="true"/>
    <Gruppering xmlns="F2002824-CD64-4D71-B0DE-B7258737F70A" xsi:nil="true"/>
    <CCMAgendaItemId xmlns="F2002824-CD64-4D71-B0DE-B7258737F70A" xsi:nil="true"/>
    <CCMManageRelations xmlns="F2002824-CD64-4D71-B0DE-B7258737F70A" xsi:nil="true"/>
    <CCMMeetingCaseId xmlns="F2002824-CD64-4D71-B0DE-B7258737F70A" xsi:nil="true"/>
    <Afsender xmlns="http://schemas.microsoft.com/sharepoint/v3" xsi:nil="true"/>
    <TaxCatchAll xmlns="a4b14809-d3f2-4311-8491-7df9398f6687"/>
    <TrackID xmlns="http://schemas.microsoft.com/sharepoint/v3" xsi:nil="true"/>
    <IOMStatus xmlns="F2002824-CD64-4D71-B0DE-B7258737F70A" xsi:nil="true"/>
    <PostListDate xmlns="http://schemas.microsoft.com/sharepoint/v3/fields" xsi:nil="true"/>
    <Classification xmlns="http://schemas.microsoft.com/sharepoint/v3" xsi:nil="true"/>
    <SvarPaa xmlns="http://schemas.microsoft.com/sharepoint/v3/fields"/>
    <CCMWorkflowInstanceID xmlns="http://schemas.microsoft.com/sharepoint/v3" xsi:nil="true"/>
    <Frist xmlns="F2002824-CD64-4D71-B0DE-B7258737F70A" xsi:nil="true"/>
    <CCMWorkflowStatus xmlns="http://schemas.microsoft.com/sharepoint/v3" xsi:nil="true"/>
    <CCMPreviewAnnotationsTasks xmlns="http://schemas.microsoft.com/sharepoint/v3">0</CCMPreviewAnnotationsTasks>
    <CCMConversation xmlns="http://schemas.microsoft.com/sharepoint/v3" xsi:nil="true"/>
    <CCMPageCount xmlns="http://schemas.microsoft.com/sharepoint/v3">0</CCMPageCount>
    <CCMCommentCount xmlns="http://schemas.microsoft.com/sharepoint/v3">0</CCMCommentCou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B12C05-481B-4D4A-A778-2D4EC030617B}">
  <ds:schemaRefs>
    <ds:schemaRef ds:uri="http://schemas.openxmlformats.org/officeDocument/2006/bibliography"/>
  </ds:schemaRefs>
</ds:datastoreItem>
</file>

<file path=customXml/itemProps3.xml><?xml version="1.0" encoding="utf-8"?>
<ds:datastoreItem xmlns:ds="http://schemas.openxmlformats.org/officeDocument/2006/customXml" ds:itemID="{605616E4-247A-47B3-8577-E90AC2BE6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02824-CD64-4D71-B0DE-B7258737F70A"/>
    <ds:schemaRef ds:uri="http://schemas.microsoft.com/sharepoint/v3/fields"/>
    <ds:schemaRef ds:uri="E7978D6F-89E2-4976-930D-B0DE8DBCD927"/>
    <ds:schemaRef ds:uri="a4b14809-d3f2-4311-8491-7df9398f6687"/>
    <ds:schemaRef ds:uri="05a6fd1a-fbab-441d-bb30-ed11cb801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0D3B7-9F07-4650-852E-2CF1D94D188B}">
  <ds:schemaRef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schemas.microsoft.com/office/2006/documentManagement/types"/>
    <ds:schemaRef ds:uri="a4b14809-d3f2-4311-8491-7df9398f6687"/>
    <ds:schemaRef ds:uri="05a6fd1a-fbab-441d-bb30-ed11cb801188"/>
    <ds:schemaRef ds:uri="E7978D6F-89E2-4976-930D-B0DE8DBCD927"/>
    <ds:schemaRef ds:uri="http://purl.org/dc/elements/1.1/"/>
    <ds:schemaRef ds:uri="http://www.w3.org/XML/1998/namespace"/>
    <ds:schemaRef ds:uri="http://schemas.microsoft.com/sharepoint/v3/fields"/>
    <ds:schemaRef ds:uri="F2002824-CD64-4D71-B0DE-B7258737F70A"/>
    <ds:schemaRef ds:uri="http://schemas.microsoft.com/sharepoint/v3"/>
  </ds:schemaRefs>
</ds:datastoreItem>
</file>

<file path=customXml/itemProps5.xml><?xml version="1.0" encoding="utf-8"?>
<ds:datastoreItem xmlns:ds="http://schemas.openxmlformats.org/officeDocument/2006/customXml" ds:itemID="{05BF1C18-6D72-4100-B9E3-3F7A924C3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1234</Words>
  <Characters>7530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De nye tillæg m.m.</vt:lpstr>
    </vt:vector>
  </TitlesOfParts>
  <Company>Frederikshavn Kommune</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nye tillæg m.m.</dc:title>
  <dc:subject>Kontanthjælpsreform 2025</dc:subject>
  <dc:creator>Eva Otte Johansen</dc:creator>
  <cp:keywords/>
  <dc:description/>
  <cp:lastModifiedBy>Eva Otte Johansen</cp:lastModifiedBy>
  <cp:revision>2</cp:revision>
  <dcterms:created xsi:type="dcterms:W3CDTF">2024-12-20T07:55:00Z</dcterms:created>
  <dcterms:modified xsi:type="dcterms:W3CDTF">2024-12-20T07:55:00Z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CCMPostListPublishStatus">
    <vt:lpwstr>Afventer godkendelse</vt:lpwstr>
  </property>
  <property fmtid="{D5CDD505-2E9C-101B-9397-08002B2CF9AE}" pid="4" name="CCMOneDriveID">
    <vt:lpwstr/>
  </property>
  <property fmtid="{D5CDD505-2E9C-101B-9397-08002B2CF9AE}" pid="5" name="CCMOneDriveOwnerID">
    <vt:lpwstr/>
  </property>
  <property fmtid="{D5CDD505-2E9C-101B-9397-08002B2CF9AE}" pid="6" name="ContentTypeId">
    <vt:lpwstr>0x010100AC085CFC53BC46CEA2EADE194AD9D48200052BAC3A0E5FC94FB63067CC9D5FC4DD</vt:lpwstr>
  </property>
  <property fmtid="{D5CDD505-2E9C-101B-9397-08002B2CF9AE}" pid="7" name="CCMOneDriveItemID">
    <vt:lpwstr/>
  </property>
  <property fmtid="{D5CDD505-2E9C-101B-9397-08002B2CF9AE}" pid="8" name="CCMIsSharedOnOneDrive">
    <vt:bool>false</vt:bool>
  </property>
  <property fmtid="{D5CDD505-2E9C-101B-9397-08002B2CF9AE}" pid="9" name="CCMVisualId">
    <vt:lpwstr>EMN-2024-03023</vt:lpwstr>
  </property>
  <property fmtid="{D5CDD505-2E9C-101B-9397-08002B2CF9AE}" pid="10" name="Dokumenttype">
    <vt:lpwstr/>
  </property>
  <property fmtid="{D5CDD505-2E9C-101B-9397-08002B2CF9AE}" pid="11" name="CCMSystem">
    <vt:lpwstr> </vt:lpwstr>
  </property>
  <property fmtid="{D5CDD505-2E9C-101B-9397-08002B2CF9AE}" pid="12" name="CCMReplyToDocCacheId_AA145BE6-B859-401A-B2E0-03BB3E7048FC_">
    <vt:lpwstr>CCMReplyToDocCacheId_AA145BE6-B859-401A-B2E0-03BB3E7048FC_bc68d7f0-9f31-46bf-99e6-433c3a4f5fea</vt:lpwstr>
  </property>
  <property fmtid="{D5CDD505-2E9C-101B-9397-08002B2CF9AE}" pid="13" name="CCMEventContext">
    <vt:lpwstr>14673248-2bc3-4634-86a4-fadd0244ed8a</vt:lpwstr>
  </property>
  <property fmtid="{D5CDD505-2E9C-101B-9397-08002B2CF9AE}" pid="14" name="CCMCommunication">
    <vt:lpwstr>GOWorkflowDocumentLastCheckedInVersion;6.0</vt:lpwstr>
  </property>
</Properties>
</file>